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M20Hv车载前后双摄像双卡录像机</w:t>
      </w:r>
    </w:p>
    <w:p>
      <w:pPr>
        <w:jc w:val="center"/>
        <w:rPr>
          <w:sz w:val="56"/>
          <w:szCs w:val="56"/>
        </w:rPr>
      </w:pP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说</w:t>
      </w: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明</w:t>
      </w:r>
    </w:p>
    <w:p>
      <w:pPr>
        <w:spacing w:before="468" w:beforeLines="150" w:after="480"/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书</w:t>
      </w:r>
    </w:p>
    <w:p>
      <w:pPr>
        <w:tabs>
          <w:tab w:val="left" w:pos="4566"/>
        </w:tabs>
        <w:jc w:val="center"/>
        <w:rPr>
          <w:rFonts w:asciiTheme="minorEastAsia" w:hAnsiTheme="minorEastAsia"/>
          <w:sz w:val="38"/>
          <w:szCs w:val="38"/>
        </w:rPr>
      </w:pPr>
      <w:r>
        <w:rPr>
          <w:rFonts w:asciiTheme="minorEastAsia" w:hAnsiTheme="minorEastAsia"/>
          <w:sz w:val="38"/>
          <w:szCs w:val="38"/>
        </w:rPr>
        <w:drawing>
          <wp:inline distT="0" distB="0" distL="0" distR="0">
            <wp:extent cx="6222365" cy="3562350"/>
            <wp:effectExtent l="0" t="0" r="0" b="0"/>
            <wp:docPr id="4" name="图片 4" descr="C:\Users\gcc_b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cc_b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0362" cy="3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  <w:r>
        <w:rPr>
          <w:rFonts w:hint="eastAsia" w:asciiTheme="minorEastAsia" w:hAnsiTheme="minorEastAsia"/>
          <w:b/>
          <w:bCs/>
          <w:sz w:val="38"/>
          <w:szCs w:val="38"/>
        </w:rPr>
        <w:t>目录</w:t>
      </w: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tabs>
          <w:tab w:val="left" w:pos="4566"/>
        </w:tabs>
        <w:jc w:val="center"/>
        <w:rPr>
          <w:rFonts w:asciiTheme="minorEastAsia" w:hAnsiTheme="minorEastAsia"/>
          <w:b/>
          <w:bCs/>
          <w:sz w:val="38"/>
          <w:szCs w:val="38"/>
        </w:rPr>
      </w:pP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TOC \o "1-3" \h \z \u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"_Toc74672803" </w:instrText>
      </w:r>
      <w:r>
        <w:fldChar w:fldCharType="separate"/>
      </w:r>
      <w:r>
        <w:rPr>
          <w:rStyle w:val="27"/>
        </w:rPr>
        <w:t>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产品介绍</w:t>
      </w:r>
      <w:r>
        <w:tab/>
      </w:r>
      <w:r>
        <w:fldChar w:fldCharType="begin"/>
      </w:r>
      <w:r>
        <w:instrText xml:space="preserve"> PAGEREF _Toc74672803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"_Toc74672804" </w:instrText>
      </w:r>
      <w:r>
        <w:fldChar w:fldCharType="separate"/>
      </w:r>
      <w:r>
        <w:rPr>
          <w:rStyle w:val="27"/>
        </w:rPr>
        <w:t>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产品特性</w:t>
      </w:r>
      <w:r>
        <w:tab/>
      </w:r>
      <w:r>
        <w:fldChar w:fldCharType="begin"/>
      </w:r>
      <w:r>
        <w:instrText xml:space="preserve"> PAGEREF _Toc74672804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"_Toc74672805" </w:instrText>
      </w:r>
      <w:r>
        <w:fldChar w:fldCharType="separate"/>
      </w:r>
      <w:r>
        <w:rPr>
          <w:rStyle w:val="27"/>
        </w:rPr>
        <w:t>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设备参数</w:t>
      </w:r>
      <w:r>
        <w:tab/>
      </w:r>
      <w:r>
        <w:fldChar w:fldCharType="begin"/>
      </w:r>
      <w:r>
        <w:instrText xml:space="preserve"> PAGEREF _Toc74672805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"_Toc74672806" </w:instrText>
      </w:r>
      <w:r>
        <w:fldChar w:fldCharType="separate"/>
      </w:r>
      <w:r>
        <w:rPr>
          <w:rStyle w:val="27"/>
        </w:rPr>
        <w:t>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设备规格</w:t>
      </w:r>
      <w:r>
        <w:tab/>
      </w:r>
      <w:r>
        <w:fldChar w:fldCharType="begin"/>
      </w:r>
      <w:r>
        <w:instrText xml:space="preserve"> PAGEREF _Toc74672806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"_Toc74672807" </w:instrText>
      </w:r>
      <w:r>
        <w:fldChar w:fldCharType="separate"/>
      </w:r>
      <w:r>
        <w:rPr>
          <w:rStyle w:val="27"/>
        </w:rPr>
        <w:t>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装箱清单</w:t>
      </w:r>
      <w:r>
        <w:tab/>
      </w:r>
      <w:r>
        <w:fldChar w:fldCharType="begin"/>
      </w:r>
      <w:r>
        <w:instrText xml:space="preserve"> PAGEREF _Toc74672807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"_Toc74672808" </w:instrText>
      </w:r>
      <w:r>
        <w:fldChar w:fldCharType="separate"/>
      </w:r>
      <w:r>
        <w:rPr>
          <w:rStyle w:val="27"/>
        </w:rPr>
        <w:t>6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应用场景</w:t>
      </w:r>
      <w:r>
        <w:tab/>
      </w:r>
      <w:r>
        <w:fldChar w:fldCharType="begin"/>
      </w:r>
      <w:r>
        <w:instrText xml:space="preserve"> PAGEREF _Toc74672808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"_Toc74672809" </w:instrText>
      </w:r>
      <w:r>
        <w:fldChar w:fldCharType="separate"/>
      </w:r>
      <w:r>
        <w:rPr>
          <w:rStyle w:val="27"/>
        </w:rPr>
        <w:t>7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安装指引</w:t>
      </w:r>
      <w:r>
        <w:tab/>
      </w:r>
      <w:r>
        <w:fldChar w:fldCharType="begin"/>
      </w:r>
      <w:r>
        <w:instrText xml:space="preserve"> PAGEREF _Toc74672809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"_Toc74672810" </w:instrText>
      </w:r>
      <w:r>
        <w:fldChar w:fldCharType="separate"/>
      </w:r>
      <w:r>
        <w:rPr>
          <w:rStyle w:val="27"/>
        </w:rPr>
        <w:t>7.1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电源接线：</w:t>
      </w:r>
      <w:r>
        <w:tab/>
      </w:r>
      <w:r>
        <w:fldChar w:fldCharType="begin"/>
      </w:r>
      <w:r>
        <w:instrText xml:space="preserve"> PAGEREF _Toc74672810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"_Toc74672811" </w:instrText>
      </w:r>
      <w:r>
        <w:fldChar w:fldCharType="separate"/>
      </w:r>
      <w:r>
        <w:rPr>
          <w:rStyle w:val="27"/>
        </w:rPr>
        <w:t>7.2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示意图</w:t>
      </w:r>
      <w:r>
        <w:tab/>
      </w:r>
      <w:r>
        <w:fldChar w:fldCharType="begin"/>
      </w:r>
      <w:r>
        <w:instrText xml:space="preserve"> PAGEREF _Toc74672811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"_Toc74672812" </w:instrText>
      </w:r>
      <w:r>
        <w:fldChar w:fldCharType="separate"/>
      </w:r>
      <w:r>
        <w:rPr>
          <w:rStyle w:val="27"/>
        </w:rPr>
        <w:t>7.3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湿度要求：</w:t>
      </w:r>
      <w:r>
        <w:tab/>
      </w:r>
      <w:r>
        <w:fldChar w:fldCharType="begin"/>
      </w:r>
      <w:r>
        <w:instrText xml:space="preserve"> PAGEREF _Toc74672812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"_Toc74672813" </w:instrText>
      </w:r>
      <w:r>
        <w:fldChar w:fldCharType="separate"/>
      </w:r>
      <w:r>
        <w:rPr>
          <w:rStyle w:val="27"/>
        </w:rPr>
        <w:t>7.4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安装位置：</w:t>
      </w:r>
      <w:r>
        <w:tab/>
      </w:r>
      <w:r>
        <w:fldChar w:fldCharType="begin"/>
      </w:r>
      <w:r>
        <w:instrText xml:space="preserve"> PAGEREF _Toc74672813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"_Toc74672814" </w:instrText>
      </w:r>
      <w:r>
        <w:fldChar w:fldCharType="separate"/>
      </w:r>
      <w:r>
        <w:rPr>
          <w:rStyle w:val="27"/>
        </w:rPr>
        <w:t>7.5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设备安全：</w:t>
      </w:r>
      <w:r>
        <w:tab/>
      </w:r>
      <w:r>
        <w:fldChar w:fldCharType="begin"/>
      </w:r>
      <w:r>
        <w:instrText xml:space="preserve"> PAGEREF _Toc74672814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left" w:pos="4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"_Toc74672815" </w:instrText>
      </w:r>
      <w:r>
        <w:fldChar w:fldCharType="separate"/>
      </w:r>
      <w:r>
        <w:rPr>
          <w:rStyle w:val="27"/>
        </w:rPr>
        <w:t>8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使用指南</w:t>
      </w:r>
      <w:r>
        <w:tab/>
      </w:r>
      <w:r>
        <w:fldChar w:fldCharType="begin"/>
      </w:r>
      <w:r>
        <w:instrText xml:space="preserve"> PAGEREF _Toc74672815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"_Toc74672816" </w:instrText>
      </w:r>
      <w:r>
        <w:fldChar w:fldCharType="separate"/>
      </w:r>
      <w:r>
        <w:rPr>
          <w:rStyle w:val="27"/>
        </w:rPr>
        <w:t>8.1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开箱状态</w:t>
      </w:r>
      <w:r>
        <w:tab/>
      </w:r>
      <w:r>
        <w:fldChar w:fldCharType="begin"/>
      </w:r>
      <w:r>
        <w:instrText xml:space="preserve"> PAGEREF _Toc74672816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"_Toc74672817" </w:instrText>
      </w:r>
      <w:r>
        <w:fldChar w:fldCharType="separate"/>
      </w:r>
      <w:r>
        <w:rPr>
          <w:rStyle w:val="27"/>
        </w:rPr>
        <w:t>8.2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卡片置入</w:t>
      </w:r>
      <w:r>
        <w:tab/>
      </w:r>
      <w:r>
        <w:fldChar w:fldCharType="begin"/>
      </w:r>
      <w:r>
        <w:instrText xml:space="preserve"> PAGEREF _Toc74672817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"_Toc74672818" </w:instrText>
      </w:r>
      <w:r>
        <w:fldChar w:fldCharType="separate"/>
      </w:r>
      <w:r>
        <w:rPr>
          <w:rStyle w:val="27"/>
        </w:rPr>
        <w:t>8.3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安装固定</w:t>
      </w:r>
      <w:r>
        <w:tab/>
      </w:r>
      <w:r>
        <w:fldChar w:fldCharType="begin"/>
      </w:r>
      <w:r>
        <w:instrText xml:space="preserve"> PAGEREF _Toc74672818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"_Toc74672819" </w:instrText>
      </w:r>
      <w:r>
        <w:fldChar w:fldCharType="separate"/>
      </w:r>
      <w:r>
        <w:rPr>
          <w:rStyle w:val="27"/>
        </w:rPr>
        <w:t>8.4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镜头调整</w:t>
      </w:r>
      <w:r>
        <w:tab/>
      </w:r>
      <w:r>
        <w:fldChar w:fldCharType="begin"/>
      </w:r>
      <w:r>
        <w:instrText xml:space="preserve"> PAGEREF _Toc74672819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"_Toc74672820" </w:instrText>
      </w:r>
      <w:r>
        <w:fldChar w:fldCharType="separate"/>
      </w:r>
      <w:r>
        <w:rPr>
          <w:rStyle w:val="27"/>
        </w:rPr>
        <w:t>8.5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设备通电</w:t>
      </w:r>
      <w:r>
        <w:tab/>
      </w:r>
      <w:r>
        <w:fldChar w:fldCharType="begin"/>
      </w:r>
      <w:r>
        <w:instrText xml:space="preserve"> PAGEREF _Toc74672820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"_Toc74672821" </w:instrText>
      </w:r>
      <w:r>
        <w:fldChar w:fldCharType="separate"/>
      </w:r>
      <w:r>
        <w:rPr>
          <w:rStyle w:val="27"/>
        </w:rPr>
        <w:t>8.6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参数配置</w:t>
      </w:r>
      <w:r>
        <w:tab/>
      </w:r>
      <w:r>
        <w:fldChar w:fldCharType="begin"/>
      </w:r>
      <w:r>
        <w:instrText xml:space="preserve"> PAGEREF _Toc74672821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left" w:pos="840"/>
          <w:tab w:val="right" w:leader="dot" w:pos="10456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"_Toc74672822" </w:instrText>
      </w:r>
      <w:r>
        <w:fldChar w:fldCharType="separate"/>
      </w:r>
      <w:r>
        <w:rPr>
          <w:rStyle w:val="27"/>
        </w:rPr>
        <w:t>8.7</w:t>
      </w:r>
      <w:r>
        <w:rPr>
          <w:rFonts w:cstheme="minorBidi"/>
          <w:kern w:val="2"/>
          <w:sz w:val="21"/>
        </w:rPr>
        <w:tab/>
      </w:r>
      <w:r>
        <w:rPr>
          <w:rStyle w:val="27"/>
        </w:rPr>
        <w:t>状态查看</w:t>
      </w:r>
      <w:r>
        <w:tab/>
      </w:r>
      <w:r>
        <w:fldChar w:fldCharType="begin"/>
      </w:r>
      <w:r>
        <w:instrText xml:space="preserve"> PAGEREF _Toc74672822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tabs>
          <w:tab w:val="left" w:pos="4566"/>
        </w:tabs>
        <w:jc w:val="center"/>
        <w:rPr>
          <w:rFonts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sz w:val="24"/>
          <w:szCs w:val="24"/>
        </w:rPr>
        <w:fldChar w:fldCharType="end"/>
      </w:r>
    </w:p>
    <w:p>
      <w:pPr>
        <w:tabs>
          <w:tab w:val="left" w:pos="4566"/>
        </w:tabs>
        <w:jc w:val="center"/>
        <w:rPr>
          <w:color w:val="000000"/>
          <w:spacing w:val="1"/>
          <w:sz w:val="24"/>
          <w:szCs w:val="24"/>
        </w:rPr>
      </w:pPr>
    </w:p>
    <w:p>
      <w:pPr>
        <w:tabs>
          <w:tab w:val="left" w:pos="4566"/>
        </w:tabs>
        <w:jc w:val="center"/>
        <w:rPr>
          <w:color w:val="000000"/>
          <w:spacing w:val="1"/>
          <w:sz w:val="24"/>
          <w:szCs w:val="24"/>
        </w:rPr>
      </w:pPr>
    </w:p>
    <w:p>
      <w:pPr>
        <w:tabs>
          <w:tab w:val="left" w:pos="4566"/>
        </w:tabs>
        <w:jc w:val="center"/>
        <w:rPr>
          <w:color w:val="000000"/>
          <w:spacing w:val="1"/>
          <w:sz w:val="24"/>
          <w:szCs w:val="24"/>
        </w:rPr>
        <w:sectPr>
          <w:headerReference r:id="rId5" w:type="first"/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bookmarkStart w:id="0" w:name="_Toc68792131"/>
      <w:bookmarkStart w:id="1" w:name="_Toc74672803"/>
      <w:r>
        <w:rPr>
          <w:rFonts w:hint="eastAsia"/>
        </w:rPr>
        <w:t>产品介绍</w:t>
      </w:r>
      <w:bookmarkEnd w:id="0"/>
      <w:bookmarkEnd w:id="1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M20Hv</w:t>
      </w:r>
      <w:r>
        <w:rPr>
          <w:rFonts w:cs="宋体" w:asciiTheme="minorEastAsia" w:hAnsiTheme="minorEastAsia"/>
          <w:sz w:val="24"/>
        </w:rPr>
        <w:t xml:space="preserve"> </w:t>
      </w:r>
      <w:r>
        <w:rPr>
          <w:rFonts w:hint="eastAsia" w:cs="宋体" w:asciiTheme="minorEastAsia" w:hAnsiTheme="minorEastAsia"/>
          <w:sz w:val="24"/>
        </w:rPr>
        <w:t>是专为车载、远程视频监控开发一款采用一体化设计，集成前后双摄像机的设备，</w:t>
      </w:r>
      <w:r>
        <w:rPr>
          <w:color w:val="000000"/>
          <w:spacing w:val="1"/>
          <w:sz w:val="24"/>
          <w:szCs w:val="24"/>
        </w:rPr>
        <w:t>在后端摄像头录制车内的同时，前端摄像头还可以录制路况信息</w:t>
      </w:r>
      <w:r>
        <w:rPr>
          <w:rFonts w:hint="eastAsia" w:cs="宋体" w:asciiTheme="minorEastAsia" w:hAnsiTheme="minorEastAsia"/>
          <w:sz w:val="24"/>
        </w:rPr>
        <w:t>。使用先进的 H.265视频压缩/解压缩技术，成熟4G、W</w:t>
      </w:r>
      <w:r>
        <w:rPr>
          <w:rFonts w:cs="宋体" w:asciiTheme="minorEastAsia" w:hAnsiTheme="minorEastAsia"/>
          <w:sz w:val="24"/>
        </w:rPr>
        <w:t>IFI</w:t>
      </w:r>
      <w:r>
        <w:rPr>
          <w:rFonts w:hint="eastAsia" w:cs="宋体" w:asciiTheme="minorEastAsia" w:hAnsiTheme="minorEastAsia"/>
          <w:sz w:val="24"/>
        </w:rPr>
        <w:t>、GPS/BD可靠方案。汽车行驶信息记录和远程视频上传，配合调度监控平台可实现中央远程视频监控、车辆智能调度管理及基于中心数据库的回放分析。产品具有抗振能力强、外观简洁、安装灵活方便、功能全面、可靠性高等特点，为客户提供更全面安全、优质的服务。</w:t>
      </w:r>
    </w:p>
    <w:p>
      <w:pPr>
        <w:ind w:firstLine="560" w:firstLineChars="200"/>
        <w:rPr>
          <w:rFonts w:cs="宋体" w:asciiTheme="minorEastAsia" w:hAnsiTheme="minorEastAsia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2" w:name="_Toc68792132"/>
      <w:bookmarkStart w:id="3" w:name="_Toc74672804"/>
      <w:r>
        <w:rPr>
          <w:rFonts w:hint="eastAsia"/>
        </w:rPr>
        <w:t>产品特性</w:t>
      </w:r>
      <w:bookmarkEnd w:id="2"/>
      <w:bookmarkEnd w:id="3"/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最新的音视频压缩技术；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支持音视频存储；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专业稳定的特殊文件系统；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可扩展</w:t>
      </w:r>
      <w:r>
        <w:rPr>
          <w:rFonts w:asciiTheme="minorEastAsia" w:hAnsiTheme="minorEastAsia"/>
          <w:sz w:val="24"/>
        </w:rPr>
        <w:t>4G</w:t>
      </w:r>
      <w:r>
        <w:rPr>
          <w:rFonts w:hint="eastAsia" w:asciiTheme="minorEastAsia" w:hAnsiTheme="minorEastAsia"/>
          <w:sz w:val="24"/>
        </w:rPr>
        <w:t>、W</w:t>
      </w:r>
      <w:r>
        <w:rPr>
          <w:rFonts w:asciiTheme="minorEastAsia" w:hAnsiTheme="minorEastAsia"/>
          <w:sz w:val="24"/>
        </w:rPr>
        <w:t>IFI</w:t>
      </w:r>
      <w:r>
        <w:rPr>
          <w:rFonts w:hint="eastAsia" w:asciiTheme="minorEastAsia" w:hAnsiTheme="minorEastAsia"/>
          <w:sz w:val="24"/>
        </w:rPr>
        <w:t>、BD/</w:t>
      </w:r>
      <w:r>
        <w:rPr>
          <w:rFonts w:asciiTheme="minorEastAsia" w:hAnsiTheme="minorEastAsia"/>
          <w:sz w:val="24"/>
        </w:rPr>
        <w:t>GPS</w:t>
      </w:r>
      <w:r>
        <w:rPr>
          <w:rFonts w:hint="eastAsia" w:asciiTheme="minorEastAsia" w:hAnsiTheme="minorEastAsia"/>
          <w:sz w:val="24"/>
        </w:rPr>
        <w:t>功能模块；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支持本地和远程云台控制；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支持两张TF卡存储；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支持存储拔取数据备份；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</w:t>
      </w:r>
      <w:r>
        <w:rPr>
          <w:rFonts w:asciiTheme="minorEastAsia" w:hAnsiTheme="minorEastAsia"/>
          <w:sz w:val="24"/>
        </w:rPr>
        <w:t>UPS</w:t>
      </w:r>
      <w:r>
        <w:rPr>
          <w:rFonts w:hint="eastAsia" w:asciiTheme="minorEastAsia" w:hAnsiTheme="minorEastAsia"/>
          <w:sz w:val="24"/>
        </w:rPr>
        <w:t>电源续航；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快速开机；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内置GSensor加速、侧翻、碰撞状况触发报警；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支持苹果、安卓等移动终端监控软件；</w:t>
      </w: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4" w:name="_Toc68792133"/>
      <w:bookmarkStart w:id="5" w:name="_Toc74672805"/>
      <w:r>
        <w:rPr>
          <w:rFonts w:hint="eastAsia"/>
        </w:rPr>
        <w:t>设备参数</w:t>
      </w:r>
      <w:bookmarkEnd w:id="4"/>
      <w:bookmarkEnd w:id="5"/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9CC2E5" w:themeFill="accent1" w:themeFillTint="9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701"/>
        <w:gridCol w:w="8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0EFEF" w:themeFill="background2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18"/>
                <w:szCs w:val="18"/>
              </w:rPr>
              <w:t>规格项</w:t>
            </w:r>
          </w:p>
        </w:tc>
        <w:tc>
          <w:tcPr>
            <w:tcW w:w="8022" w:type="dxa"/>
            <w:shd w:val="clear" w:color="auto" w:fill="F0EFEF" w:themeFill="background2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协议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支持私有、部标、国标、RTSP等多种协议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电源输入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电源输入（DC+8V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cs="宋体" w:asciiTheme="minorEastAsia" w:hAnsiTheme="minorEastAsia"/>
                <w:sz w:val="18"/>
                <w:szCs w:val="18"/>
              </w:rPr>
              <w:t>36V）,符合+12/24V车辆电气要求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点火信号（车钥匙）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•＜8V,点火信号关闭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• ≥8V，点火信号开启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摄像头供电电源(AV IN1-AVIN4)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摄像头电源输出+12V,输出电压12V (+/-0.5V),总输出最大电流2A (带输出过流保护)，每路摄像头红外开启后电流不超过0.5A。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显示屏供电电源(AVOUT)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显示屏供电输出，+12V (+/-0.5V),屏的电流不超过0.5A。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717"/>
              </w:tabs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外接设备电源输出(DC OUT)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717"/>
              </w:tabs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+12V,输出电压12V (+/-0.5V),最大输出电流1A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+5V, 输出电压5V (+/-0.2V),最大输出电流1A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功耗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最大功耗≤10W</w:t>
            </w:r>
          </w:p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待机功耗≈0W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2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录像存储媒质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SD卡：支持两张TF卡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tabs>
                <w:tab w:val="left" w:pos="531"/>
              </w:tabs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视频流标准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ISO 14496-10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bottom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2路1080P输入（内置前后双视摄像头），可扩展至四路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CVBS输出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视频制式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PAL/NTSC 制式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图片压缩标准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H.265/ H.264 Main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图像分辨率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1080P/720P/D1可选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音频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音频压缩标准</w:t>
            </w:r>
          </w:p>
        </w:tc>
        <w:tc>
          <w:tcPr>
            <w:tcW w:w="8022" w:type="dxa"/>
            <w:shd w:val="clear" w:color="auto" w:fill="FFFFFF" w:themeFill="background1" w:themeFillTint="99"/>
          </w:tcPr>
          <w:p>
            <w:pPr>
              <w:pStyle w:val="28"/>
              <w:widowControl w:val="0"/>
              <w:tabs>
                <w:tab w:val="left" w:pos="3060"/>
              </w:tabs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默认G.726,G.711A可选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音频输入</w:t>
            </w:r>
          </w:p>
        </w:tc>
        <w:tc>
          <w:tcPr>
            <w:tcW w:w="8022" w:type="dxa"/>
            <w:shd w:val="clear" w:color="auto" w:fill="FFFFFF" w:themeFill="background1" w:themeFillTint="99"/>
          </w:tcPr>
          <w:p>
            <w:pPr>
              <w:pStyle w:val="29"/>
              <w:widowControl w:val="0"/>
              <w:spacing w:before="55"/>
              <w:ind w:left="0"/>
              <w:jc w:val="both"/>
              <w:rPr>
                <w:rFonts w:cs="宋体" w:asciiTheme="minorEastAsia" w:hAnsiTheme="minorEastAsia" w:eastAsiaTheme="minorEastAsia"/>
                <w:color w:val="000000"/>
                <w:sz w:val="18"/>
                <w:szCs w:val="18"/>
                <w:lang w:bidi="en-US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sz w:val="18"/>
                <w:szCs w:val="18"/>
                <w:lang w:bidi="en-US"/>
              </w:rPr>
              <w:t>1路内置MIC，1路外置模拟音频输入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音频输出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1路内置喇叭语音输出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录音方式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声音与视频同步录制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掉电保护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内置UPS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上电充电，2分钟充满。外部掉电，可保持系统工作2S，完成数据保存关机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I/O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开关量报警输入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bookmarkStart w:id="6" w:name="OLE_LINK2"/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1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路电平报警输入,可扩充1路模拟输入</w:t>
            </w:r>
          </w:p>
          <w:bookmarkEnd w:id="6"/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•高电平报警输入值：3.3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36V</w:t>
            </w:r>
          </w:p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•低电平报警输入值：0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3.3V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开关量报警输出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1路报警输出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通信接口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串行接口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支持一个RS232接口，可外接传感器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无线通信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4G无线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支持1张SIM卡,可选:全球所有主流通信模块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W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IFI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2.4G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sz w:val="18"/>
                <w:szCs w:val="18"/>
              </w:rPr>
              <w:t>其他</w:t>
            </w: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重力传感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器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sz w:val="18"/>
                <w:szCs w:val="18"/>
              </w:rPr>
              <w:t>内置GSensor(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支持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碰撞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、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加速、侧翻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检测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报警)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工作温度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-20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〜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 xml:space="preserve"> +70°C （通风良好条件下的环境温度）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工作湿度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8%-90%（无凝结）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尺寸外观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  <w:r>
              <w:rPr>
                <w:rFonts w:hint="eastAsia"/>
                <w:sz w:val="18"/>
                <w:szCs w:val="18"/>
              </w:rPr>
              <w:t>mm（L）*</w:t>
            </w:r>
            <w:r>
              <w:rPr>
                <w:sz w:val="18"/>
                <w:szCs w:val="18"/>
              </w:rPr>
              <w:t>81.5</w:t>
            </w:r>
            <w:r>
              <w:rPr>
                <w:rFonts w:hint="eastAsia"/>
                <w:sz w:val="18"/>
                <w:szCs w:val="18"/>
              </w:rPr>
              <w:t>mm（W）*</w:t>
            </w:r>
            <w:r>
              <w:rPr>
                <w:sz w:val="18"/>
                <w:szCs w:val="18"/>
              </w:rPr>
              <w:t>41</w:t>
            </w:r>
            <w:r>
              <w:rPr>
                <w:rFonts w:hint="eastAsia"/>
                <w:sz w:val="18"/>
                <w:szCs w:val="18"/>
              </w:rPr>
              <w:t>mm（H）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9CC2E5" w:themeFill="accent1" w:themeFillTint="99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center"/>
              <w:rPr>
                <w:rFonts w:cs="宋体" w:asciiTheme="minorEastAsia" w:hAnsiTheme="minorEastAsia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 w:themeFillTint="99"/>
            <w:vAlign w:val="center"/>
          </w:tcPr>
          <w:p>
            <w:pPr>
              <w:pStyle w:val="28"/>
              <w:widowControl w:val="0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重量</w:t>
            </w:r>
          </w:p>
        </w:tc>
        <w:tc>
          <w:tcPr>
            <w:tcW w:w="8022" w:type="dxa"/>
            <w:shd w:val="clear" w:color="auto" w:fill="FFFFFF" w:themeFill="background1" w:themeFillTint="99"/>
            <w:vAlign w:val="center"/>
          </w:tcPr>
          <w:p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裸机：0.</w:t>
            </w: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kg</w:t>
            </w:r>
          </w:p>
          <w:p>
            <w:pPr>
              <w:pStyle w:val="28"/>
              <w:widowControl w:val="0"/>
              <w:jc w:val="both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装箱：0.</w:t>
            </w:r>
            <w:r>
              <w:rPr>
                <w:sz w:val="18"/>
                <w:szCs w:val="18"/>
              </w:rPr>
              <w:t>65</w:t>
            </w:r>
            <w:r>
              <w:rPr>
                <w:rFonts w:hint="eastAsia"/>
                <w:sz w:val="18"/>
                <w:szCs w:val="18"/>
              </w:rPr>
              <w:t>kg（以M20Hv</w:t>
            </w:r>
            <w:r>
              <w:rPr>
                <w:sz w:val="18"/>
                <w:szCs w:val="18"/>
              </w:rPr>
              <w:t>-DGWE-L</w:t>
            </w:r>
            <w:r>
              <w:rPr>
                <w:rFonts w:hint="eastAsia"/>
                <w:sz w:val="18"/>
                <w:szCs w:val="18"/>
              </w:rPr>
              <w:t>为标准）</w:t>
            </w:r>
          </w:p>
        </w:tc>
      </w:tr>
    </w:tbl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7" w:name="_Toc68792134"/>
      <w:bookmarkStart w:id="8" w:name="_Toc74672806"/>
      <w:bookmarkStart w:id="9" w:name="_Toc68792135"/>
      <w:r>
        <w:rPr>
          <w:rFonts w:hint="eastAsia"/>
        </w:rPr>
        <w:t>设备规格</w:t>
      </w:r>
      <w:bookmarkEnd w:id="7"/>
      <w:bookmarkEnd w:id="8"/>
    </w:p>
    <w:p>
      <w:pPr>
        <w:jc w:val="center"/>
      </w:pPr>
      <w:r>
        <w:drawing>
          <wp:inline distT="0" distB="0" distL="0" distR="0">
            <wp:extent cx="3810000" cy="2438400"/>
            <wp:effectExtent l="0" t="0" r="0" b="0"/>
            <wp:docPr id="18" name="图片 18" descr="C:\Users\gcc_b\AppData\Local\Microsoft\Windows\INetCache\Content.Word\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cc_b\AppData\Local\Microsoft\Windows\INetCache\Content.Word\前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面板指示灯状态说明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2057"/>
        <w:gridCol w:w="2399"/>
        <w:gridCol w:w="4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LED灯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常亮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闪烁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长灭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PWR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正常工作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视频丢失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NET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注册上平台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未注册上平台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4G或WiFi模块不存在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GPS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定位成功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未定位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模块不存在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WIFI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  <w:r>
              <w:rPr>
                <w:rFonts w:asciiTheme="minorEastAsia" w:hAnsiTheme="minorEastAsia"/>
              </w:rPr>
              <w:t>G+AP</w:t>
            </w:r>
            <w:r>
              <w:rPr>
                <w:rFonts w:hint="eastAsia" w:asciiTheme="minorEastAsia" w:hAnsiTheme="minorEastAsia"/>
              </w:rPr>
              <w:t>模式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/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4G+WIFI</w:t>
            </w:r>
            <w:r>
              <w:rPr>
                <w:rFonts w:hint="eastAsia" w:asciiTheme="minorEastAsia" w:hAnsiTheme="minorEastAsia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0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REC</w:t>
            </w:r>
          </w:p>
        </w:tc>
        <w:tc>
          <w:tcPr>
            <w:tcW w:w="9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正在录像</w:t>
            </w:r>
          </w:p>
        </w:tc>
        <w:tc>
          <w:tcPr>
            <w:tcW w:w="112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媒介存在不录像</w:t>
            </w:r>
          </w:p>
        </w:tc>
        <w:tc>
          <w:tcPr>
            <w:tcW w:w="2304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媒介不存在</w:t>
            </w:r>
          </w:p>
        </w:tc>
      </w:tr>
    </w:tbl>
    <w:p>
      <w:pPr>
        <w:ind w:firstLine="220" w:firstLineChars="100"/>
      </w:pPr>
      <w:r>
        <w:rPr>
          <w:rFonts w:hint="eastAsia"/>
        </w:rPr>
        <w:drawing>
          <wp:inline distT="0" distB="0" distL="114300" distR="114300">
            <wp:extent cx="257175" cy="9525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注：SOS按钮边圆形灯即PWR灯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面板功能区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3522"/>
        <w:gridCol w:w="49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车内摄像头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前置摄像头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</w:t>
            </w:r>
            <w:r>
              <w:rPr>
                <w:rFonts w:hint="eastAsia" w:asciiTheme="minorEastAsia" w:hAnsiTheme="minorEastAsia"/>
              </w:rPr>
              <w:t>、</w:t>
            </w: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摄像头固定螺丝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内六角螺丝，固定摄像头方向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电源线，包含报警输入输出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6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扩展线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扩展摄像头输入，串口（默认不支持）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7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MIC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拾音孔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6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8</w:t>
            </w:r>
          </w:p>
        </w:tc>
        <w:tc>
          <w:tcPr>
            <w:tcW w:w="164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喇叭</w:t>
            </w:r>
          </w:p>
        </w:tc>
        <w:tc>
          <w:tcPr>
            <w:tcW w:w="2305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出音孔</w:t>
            </w:r>
          </w:p>
        </w:tc>
      </w:tr>
    </w:tbl>
    <w:p>
      <w:pPr>
        <w:jc w:val="center"/>
        <w:rPr>
          <w:sz w:val="32"/>
        </w:rPr>
      </w:pPr>
    </w:p>
    <w:p>
      <w:pPr>
        <w:jc w:val="center"/>
        <w:rPr>
          <w:rFonts w:asciiTheme="minorEastAsia" w:hAnsiTheme="minorEastAsia"/>
        </w:rPr>
      </w:pPr>
      <w:r>
        <w:rPr>
          <w:sz w:val="32"/>
        </w:rPr>
        <w:drawing>
          <wp:inline distT="0" distB="0" distL="0" distR="0">
            <wp:extent cx="4181475" cy="2352675"/>
            <wp:effectExtent l="0" t="0" r="9525" b="9525"/>
            <wp:docPr id="17" name="图片 17" descr="C:\Users\gcc_b\AppData\Local\Microsoft\Windows\INetCache\Content.Word\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gcc_b\AppData\Local\Microsoft\Windows\INetCache\Content.Word\后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后板功能区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4342"/>
        <w:gridCol w:w="4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203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24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3M</w:t>
            </w:r>
            <w:r>
              <w:rPr>
                <w:rFonts w:hint="eastAsia" w:asciiTheme="minorEastAsia" w:hAnsiTheme="minorEastAsia"/>
              </w:rPr>
              <w:t>玻璃贴纸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用于固定在车辆玻璃上</w:t>
            </w:r>
          </w:p>
        </w:tc>
      </w:tr>
    </w:tbl>
    <w:p>
      <w:pPr>
        <w:jc w:val="center"/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4562475" cy="2438400"/>
            <wp:effectExtent l="0" t="0" r="9525" b="0"/>
            <wp:docPr id="14" name="图片 14" descr="C:\Users\gcc_b\AppData\Local\Microsoft\Windows\INetCache\Content.Word\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gcc_b\AppData\Local\Microsoft\Windows\INetCache\Content.Word\侧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侧面功能区</w:t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4342"/>
        <w:gridCol w:w="4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203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内容</w:t>
            </w:r>
          </w:p>
        </w:tc>
        <w:tc>
          <w:tcPr>
            <w:tcW w:w="224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卡盖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保护内部插槽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3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sz w:val="24"/>
              </w:rPr>
              <w:t>安装支架</w:t>
            </w:r>
          </w:p>
        </w:tc>
        <w:tc>
          <w:tcPr>
            <w:tcW w:w="2248" w:type="pct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sz w:val="24"/>
              </w:rPr>
              <w:t>滑盖锁孔</w:t>
            </w:r>
          </w:p>
        </w:tc>
      </w:tr>
    </w:tbl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尺寸规格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4152900" cy="4352925"/>
            <wp:effectExtent l="0" t="0" r="0" b="9525"/>
            <wp:docPr id="9" name="图片 9" descr="C:\Users\gcc_b\AppData\Local\Microsoft\Windows\INetCache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gcc_b\AppData\Local\Microsoft\Windows\INetCache\Content.Word\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sz w:val="28"/>
          <w:szCs w:val="28"/>
        </w:rPr>
        <w:t>I</w:t>
      </w:r>
      <w:r>
        <w:rPr>
          <w:rFonts w:cs="宋体" w:asciiTheme="minorEastAsia" w:hAnsiTheme="minorEastAsia"/>
          <w:b/>
          <w:bCs/>
          <w:sz w:val="28"/>
          <w:szCs w:val="28"/>
        </w:rPr>
        <w:t>/O</w:t>
      </w:r>
      <w:r>
        <w:rPr>
          <w:rFonts w:hint="eastAsia" w:cs="宋体" w:asciiTheme="minorEastAsia" w:hAnsiTheme="minorEastAsia"/>
          <w:b/>
          <w:bCs/>
          <w:sz w:val="28"/>
          <w:szCs w:val="28"/>
        </w:rPr>
        <w:t>扩展线</w:t>
      </w:r>
    </w:p>
    <w:p>
      <w:pPr>
        <w:jc w:val="center"/>
        <w:rPr>
          <w:rFonts w:cs="宋体" w:asciiTheme="minorEastAsia" w:hAnsiTheme="minorEastAsia"/>
          <w:b/>
          <w:bCs/>
          <w:sz w:val="28"/>
          <w:szCs w:val="28"/>
        </w:rPr>
      </w:pPr>
      <w:r>
        <w:drawing>
          <wp:inline distT="0" distB="0" distL="0" distR="0">
            <wp:extent cx="2745740" cy="144716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5557" cy="145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5175" cy="143383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140" cy="14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3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3979"/>
        <w:gridCol w:w="5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bookmarkStart w:id="10" w:name="OLE_LINK4"/>
            <w:bookmarkStart w:id="11" w:name="OLE_LINK3"/>
            <w:r>
              <w:rPr>
                <w:rFonts w:hint="eastAsia" w:asciiTheme="minorEastAsia" w:hAnsiTheme="minorEastAsia"/>
              </w:rPr>
              <w:t>序号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标记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CVBS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视频输出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G</w:t>
            </w:r>
            <w:r>
              <w:rPr>
                <w:rFonts w:asciiTheme="minorEastAsia" w:hAnsiTheme="minorEastAsia"/>
              </w:rPr>
              <w:t>ND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SENSOR OUT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报警联动输出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ADC IN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模拟量输入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IO1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报警输入输出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6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ACC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ACC信号线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7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GND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19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8</w:t>
            </w:r>
          </w:p>
        </w:tc>
        <w:tc>
          <w:tcPr>
            <w:tcW w:w="1863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P</w:t>
            </w:r>
            <w:r>
              <w:rPr>
                <w:rFonts w:asciiTheme="minorEastAsia" w:hAnsiTheme="minorEastAsia"/>
              </w:rPr>
              <w:t>OWER 8-36V</w:t>
            </w:r>
          </w:p>
        </w:tc>
        <w:tc>
          <w:tcPr>
            <w:tcW w:w="2418" w:type="pct"/>
            <w:vAlign w:val="center"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电源输入</w:t>
            </w:r>
          </w:p>
        </w:tc>
      </w:tr>
      <w:bookmarkEnd w:id="10"/>
      <w:bookmarkEnd w:id="11"/>
    </w:tbl>
    <w:p>
      <w:pPr>
        <w:rPr>
          <w:rFonts w:cs="宋体" w:asciiTheme="minorEastAsia" w:hAnsiTheme="minorEastAsia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12" w:name="_Toc74672807"/>
      <w:r>
        <w:rPr>
          <w:rFonts w:hint="eastAsia"/>
        </w:rPr>
        <w:t>装箱清单</w:t>
      </w:r>
      <w:bookmarkEnd w:id="9"/>
      <w:bookmarkEnd w:id="12"/>
    </w:p>
    <w:tbl>
      <w:tblPr>
        <w:tblStyle w:val="23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701"/>
        <w:gridCol w:w="1559"/>
        <w:gridCol w:w="3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序列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名称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数量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主机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　</w:t>
            </w:r>
            <w:r>
              <w:drawing>
                <wp:inline distT="0" distB="0" distL="0" distR="0">
                  <wp:extent cx="1600200" cy="925830"/>
                  <wp:effectExtent l="0" t="0" r="0" b="0"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06" cy="92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电源线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bookmarkStart w:id="13" w:name="OLE_LINK1"/>
            <w:r>
              <w:drawing>
                <wp:inline distT="0" distB="0" distL="0" distR="0">
                  <wp:extent cx="1104900" cy="885190"/>
                  <wp:effectExtent l="0" t="0" r="0" b="0"/>
                  <wp:docPr id="20" name="图片 20" descr="电源延长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电源延长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332" cy="8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三角扳手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263015" cy="438150"/>
                  <wp:effectExtent l="0" t="0" r="0" b="0"/>
                  <wp:docPr id="1" name="图片 1" descr="C:\Users\gcc_b\AppData\Local\Microsoft\Windows\INetCache\Content.Word\三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gcc_b\AppData\Local\Microsoft\Windows\INetCache\Content.Word\三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7" t="39375" r="19376" b="39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02" cy="44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2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4</w:t>
            </w:r>
          </w:p>
        </w:tc>
        <w:tc>
          <w:tcPr>
            <w:tcW w:w="1701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内六角L型扳手</w:t>
            </w:r>
          </w:p>
        </w:tc>
        <w:tc>
          <w:tcPr>
            <w:tcW w:w="1559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  <w:tc>
          <w:tcPr>
            <w:tcW w:w="3436" w:type="dxa"/>
            <w:noWrap/>
          </w:tcPr>
          <w:p>
            <w:pPr>
              <w:widowControl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400175" cy="520065"/>
                  <wp:effectExtent l="0" t="0" r="0" b="0"/>
                  <wp:docPr id="5" name="图片 5" descr="C:\Users\gcc_b\AppData\Local\Microsoft\Windows\INetCache\Content.Word\六角扳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gcc_b\AppData\Local\Microsoft\Windows\INetCache\Content.Word\六角扳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3" t="45625" r="31875" b="4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347" cy="53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2"/>
        <w:numPr>
          <w:ilvl w:val="0"/>
          <w:numId w:val="1"/>
        </w:numPr>
      </w:pPr>
      <w:bookmarkStart w:id="14" w:name="_Toc74672808"/>
      <w:bookmarkStart w:id="15" w:name="_Toc68792136"/>
      <w:r>
        <w:rPr>
          <w:rFonts w:hint="eastAsia"/>
        </w:rPr>
        <w:t>应用场景</w:t>
      </w:r>
      <w:bookmarkEnd w:id="14"/>
      <w:bookmarkEnd w:id="15"/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</w:rPr>
      </w:pPr>
      <w:r>
        <w:rPr>
          <w:rFonts w:ascii="黑体" w:hAnsi="黑体" w:eastAsia="黑体"/>
          <w:sz w:val="24"/>
        </w:rPr>
        <w:pict>
          <v:shape id="_x0000_i1025" o:spt="75" type="#_x0000_t75" style="height:314.25pt;width:522.75pt;" filled="f" o:preferrelative="t" stroked="f" coordsize="21600,21600">
            <v:path/>
            <v:fill on="f" focussize="0,0"/>
            <v:stroke on="f" joinstyle="miter"/>
            <v:imagedata r:id="rId20" o:title="场景"/>
            <o:lock v:ext="edit" aspectratio="t"/>
            <w10:wrap type="none"/>
            <w10:anchorlock/>
          </v:shape>
        </w:pict>
      </w:r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  <w:szCs w:val="24"/>
        </w:rPr>
      </w:pPr>
      <w:r>
        <w:rPr>
          <w:sz w:val="24"/>
        </w:rPr>
        <w:pict>
          <v:shape id="_x0000_i1026" o:spt="75" type="#_x0000_t75" style="height:51pt;width:522.75pt;" filled="f" o:preferrelative="t" stroked="f" coordsize="21600,21600">
            <v:path/>
            <v:fill on="f" focussize="0,0"/>
            <v:stroke on="f" joinstyle="miter"/>
            <v:imagedata r:id="rId21" o:title="使用行业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</w:pPr>
      <w:bookmarkStart w:id="16" w:name="_Toc68792137"/>
      <w:bookmarkStart w:id="17" w:name="_Toc74672809"/>
      <w:r>
        <w:rPr>
          <w:rFonts w:hint="eastAsia"/>
        </w:rPr>
        <w:t>安装指引</w:t>
      </w:r>
      <w:bookmarkEnd w:id="16"/>
      <w:bookmarkEnd w:id="17"/>
    </w:p>
    <w:p>
      <w:pPr>
        <w:pStyle w:val="3"/>
        <w:numPr>
          <w:ilvl w:val="1"/>
          <w:numId w:val="1"/>
        </w:numPr>
      </w:pPr>
      <w:bookmarkStart w:id="18" w:name="_Toc74672810"/>
      <w:r>
        <w:rPr>
          <w:rFonts w:hint="eastAsia"/>
        </w:rPr>
        <w:t>电源接线：</w:t>
      </w:r>
      <w:bookmarkEnd w:id="18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录像机使用直流电源，连接电源时请注意电源正负极性。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录像机输入电压范围是8V～36V，请勿接入超出此范围的电源。电压过低将导致车载录像机无法正常工作，电压过高则会损坏车载录像机。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建议将车载录像机直接接于车上电瓶电源输出。请注意，不要接车上发电机电源输出，因为发电机输出在启动时可能产生瞬时高压，损坏车载录像机。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录像机接上摄像机后，启动功率超过60 W（消耗功率会因外接设备不同而异）。电源必须能提供60 W以上的功率（例如，当车上电源输出电压为12V 时，电源线必须能承受5 A以上电流）。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即使设备关闭，机器内也带电，要避免短路。在连接其它外部设备前请断开本设备与电源之间的连接。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设备本机对外输出电压为12V，仅用于为摄像头供电，请勿附带任何未指定允许在设备上使用的设备。</w:t>
      </w:r>
    </w:p>
    <w:p>
      <w:pPr>
        <w:pStyle w:val="34"/>
        <w:numPr>
          <w:ilvl w:val="2"/>
          <w:numId w:val="1"/>
        </w:numPr>
        <w:ind w:firstLineChars="0"/>
      </w:pPr>
      <w:bookmarkStart w:id="32" w:name="_GoBack"/>
      <w:bookmarkEnd w:id="32"/>
      <w:r>
        <w:rPr>
          <w:rFonts w:hint="eastAsia"/>
        </w:rPr>
        <w:t>正确连接设备的地线到车辆的地线上组成回路。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若长期不使用机器，最好完全断开设备的电源以延长使用寿命。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建议在电源线外部套上耐磨、耐热、防水、防油套管，防止由于在车上长期震动，摩擦而导致线路短路或断路。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电源线靠近车上电源输出正极一端，需加装10 安培的保险盒。以防在电源线路上发生短路时，烧毁车上电源。</w:t>
      </w:r>
    </w:p>
    <w:p>
      <w:pPr>
        <w:jc w:val="center"/>
      </w:pPr>
      <w:r>
        <w:drawing>
          <wp:inline distT="0" distB="0" distL="0" distR="0">
            <wp:extent cx="4210050" cy="1866900"/>
            <wp:effectExtent l="0" t="0" r="0" b="0"/>
            <wp:docPr id="22" name="图片 22" descr="说明: 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说明: AC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5716" r="668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013200" cy="1784350"/>
            <wp:effectExtent l="0" t="0" r="6350" b="6350"/>
            <wp:docPr id="23" name="图片 23" descr="说明: 定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说明: 定时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7727" r="5769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9" w:name="_Toc74672811"/>
      <w:r>
        <w:rPr>
          <w:rFonts w:hint="eastAsia"/>
        </w:rPr>
        <w:t>示意图</w:t>
      </w:r>
      <w:bookmarkEnd w:id="19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设备有4组开关量报警输入接口。报警输入检测都是电平检测，可接各种车辆行车状态，比如刹车、转向喇叭等等。刹车检测示意图如下图所示，当刹车板踩下时，设备就能检测到高电平，否则检测到低电平。</w:t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  <w:r>
        <w:rPr>
          <w:rFonts w:asciiTheme="minorEastAsia" w:hAnsiTheme="minorEastAsia"/>
        </w:rPr>
        <w:drawing>
          <wp:inline distT="0" distB="0" distL="0" distR="0">
            <wp:extent cx="3625850" cy="1212850"/>
            <wp:effectExtent l="0" t="0" r="0" b="6350"/>
            <wp:docPr id="24" name="图片 24" descr="说明: 说明: 说明: 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说明: 说明: 未标题-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示意图</w:t>
      </w:r>
    </w:p>
    <w:p>
      <w:pPr>
        <w:autoSpaceDN w:val="0"/>
        <w:spacing w:line="360" w:lineRule="auto"/>
        <w:ind w:left="1260"/>
        <w:jc w:val="center"/>
        <w:rPr>
          <w:rFonts w:cs="宋体" w:asciiTheme="minorEastAsia" w:hAnsiTheme="minorEastAsia"/>
          <w:sz w:val="24"/>
        </w:rPr>
      </w:pPr>
    </w:p>
    <w:p>
      <w:pPr>
        <w:pStyle w:val="3"/>
        <w:numPr>
          <w:ilvl w:val="1"/>
          <w:numId w:val="1"/>
        </w:numPr>
      </w:pPr>
      <w:bookmarkStart w:id="20" w:name="_Toc74672812"/>
      <w:r>
        <w:rPr>
          <w:rFonts w:hint="eastAsia"/>
        </w:rPr>
        <w:t>湿度要求：</w:t>
      </w:r>
      <w:bookmarkEnd w:id="20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在干燥的环境安装设备，避免潮湿、滴水、喷水等场所。请勿把设备安装在凹陷会积水的场所或液体会滴落的湿的场所。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请勿用湿手触摸设备，也不要站在水中或和其他水源接触时触摸设备，有触电危险。</w:t>
      </w:r>
    </w:p>
    <w:p>
      <w:pPr>
        <w:pStyle w:val="3"/>
        <w:numPr>
          <w:ilvl w:val="1"/>
          <w:numId w:val="1"/>
        </w:numPr>
      </w:pPr>
      <w:bookmarkStart w:id="21" w:name="_Toc74672813"/>
      <w:r>
        <w:rPr>
          <w:rFonts w:hint="eastAsia"/>
        </w:rPr>
        <w:t>安装位置：</w:t>
      </w:r>
      <w:bookmarkEnd w:id="21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为延长设备的寿命，请尽可能把设备安装于车辆振动较弱的部位，比如司机座位后方。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设备应安装于车辆内通风的部位：安装在平面上的设备应与其它物体保持6英寸（15厘米）距离，以利于空气的流通和散热；不能安装于封闭的空间内（比如车辆后备箱）。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设备的外接线材要有足够的间隔和外套阻燃管保护，以确保线材不被弯曲或由于震动磨损而漏电。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确保设备远离车辆上的热源，设备周围不能有杂物堆放，严禁在设备上放置任何物品。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设备只能水平或者侧向垂直安装（如有其他方向的安装需求，请先咨询厂家），任何其它角度的安装方式都可能损坏设备，是被严厉禁止。</w:t>
      </w:r>
    </w:p>
    <w:p>
      <w:pPr>
        <w:pStyle w:val="3"/>
        <w:numPr>
          <w:ilvl w:val="1"/>
          <w:numId w:val="1"/>
        </w:numPr>
      </w:pPr>
      <w:bookmarkStart w:id="22" w:name="_Toc74672814"/>
      <w:r>
        <w:rPr>
          <w:rFonts w:hint="eastAsia"/>
        </w:rPr>
        <w:t>设备安全：</w:t>
      </w:r>
      <w:bookmarkEnd w:id="22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确保乘客或司机不能干预和损坏设备部件、摄像机、线材和其它附件，不要把设备安装在靠近其它受限制的车辆组件的地方。</w:t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安装设备组件、摄像机、附件和线材时，发动车辆可能会引起设备的损坏，要确保安装过程中车辆静止，防止设备跌落。</w:t>
      </w:r>
    </w:p>
    <w:p>
      <w:pPr>
        <w:pStyle w:val="2"/>
        <w:numPr>
          <w:ilvl w:val="0"/>
          <w:numId w:val="1"/>
        </w:numPr>
      </w:pPr>
      <w:bookmarkStart w:id="23" w:name="_Toc74672815"/>
      <w:r>
        <w:rPr>
          <w:rFonts w:hint="eastAsia"/>
        </w:rPr>
        <w:t>使用指南</w:t>
      </w:r>
      <w:bookmarkEnd w:id="23"/>
    </w:p>
    <w:p>
      <w:pPr>
        <w:pStyle w:val="3"/>
        <w:numPr>
          <w:ilvl w:val="1"/>
          <w:numId w:val="1"/>
        </w:numPr>
      </w:pPr>
      <w:bookmarkStart w:id="24" w:name="_Toc74672816"/>
      <w:r>
        <w:rPr>
          <w:rFonts w:hint="eastAsia"/>
        </w:rPr>
        <w:t>开箱状态</w:t>
      </w:r>
      <w:bookmarkEnd w:id="24"/>
    </w:p>
    <w:p>
      <w:pPr>
        <w:ind w:left="420"/>
        <w:jc w:val="center"/>
        <w:rPr>
          <w:b/>
          <w:bCs/>
          <w:color w:val="000000"/>
          <w:spacing w:val="-2"/>
          <w:sz w:val="24"/>
          <w:szCs w:val="24"/>
        </w:rPr>
      </w:pPr>
    </w:p>
    <w:p>
      <w:pPr>
        <w:ind w:left="420"/>
        <w:jc w:val="center"/>
      </w:pPr>
      <w:r>
        <w:t xml:space="preserve"> </w:t>
      </w:r>
      <w:r>
        <w:drawing>
          <wp:inline distT="0" distB="0" distL="0" distR="0">
            <wp:extent cx="5257800" cy="3943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141" cy="39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内含部件包括：主机、三角螺丝刀、电源延长线</w:t>
      </w:r>
    </w:p>
    <w:p>
      <w:pPr>
        <w:ind w:left="420"/>
        <w:jc w:val="center"/>
        <w:rPr>
          <w:b/>
          <w:bCs/>
          <w:color w:val="000000"/>
          <w:spacing w:val="-2"/>
          <w:sz w:val="24"/>
          <w:szCs w:val="24"/>
        </w:rPr>
      </w:pPr>
      <w:r>
        <w:drawing>
          <wp:inline distT="0" distB="0" distL="0" distR="0">
            <wp:extent cx="2266950" cy="1639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68" cy="16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color w:val="000000"/>
          <w:spacing w:val="-2"/>
          <w:sz w:val="18"/>
          <w:szCs w:val="18"/>
        </w:rPr>
      </w:pPr>
      <w:r>
        <w:rPr>
          <w:rFonts w:hint="eastAsia"/>
          <w:color w:val="000000"/>
          <w:spacing w:val="-2"/>
          <w:sz w:val="18"/>
          <w:szCs w:val="18"/>
        </w:rPr>
        <w:t>扩展线（选配）</w:t>
      </w:r>
    </w:p>
    <w:p>
      <w:pPr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pStyle w:val="3"/>
        <w:numPr>
          <w:ilvl w:val="1"/>
          <w:numId w:val="1"/>
        </w:numPr>
      </w:pPr>
      <w:bookmarkStart w:id="25" w:name="_Toc74672817"/>
      <w:r>
        <w:rPr>
          <w:rFonts w:hint="eastAsia"/>
        </w:rPr>
        <w:t>卡片置入</w:t>
      </w:r>
      <w:bookmarkEnd w:id="25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从配件袋找出【三角螺丝刀】，插入锁孔顺时针扭至UNLOCK后，轻触翻盖自动弹出仓门。插入TF卡标识于1、2卡槽（也可单卡运行），插入SIM卡标识于SIM的卡槽。</w:t>
      </w:r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安装完毕，压上仓门用【三角螺丝刀】逆时针扭至LOCK位置即可落锁。</w:t>
      </w:r>
    </w:p>
    <w:p>
      <w:pPr>
        <w:pStyle w:val="12"/>
        <w:tabs>
          <w:tab w:val="left" w:pos="5454"/>
        </w:tabs>
        <w:spacing w:before="8" w:after="42"/>
        <w:ind w:firstLine="440" w:firstLineChars="200"/>
        <w:jc w:val="both"/>
        <w:rPr>
          <w:sz w:val="24"/>
          <w:szCs w:val="24"/>
        </w:rPr>
      </w:pPr>
      <w:r>
        <w:drawing>
          <wp:inline distT="0" distB="0" distL="0" distR="0">
            <wp:extent cx="5796915" cy="1181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03"/>
                    <a:stretch>
                      <a:fillRect/>
                    </a:stretch>
                  </pic:blipFill>
                  <pic:spPr>
                    <a:xfrm>
                      <a:off x="0" y="0"/>
                      <a:ext cx="5808552" cy="11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firstLine="440" w:firstLineChars="200"/>
        <w:jc w:val="both"/>
      </w:pPr>
    </w:p>
    <w:p>
      <w:pPr>
        <w:pStyle w:val="3"/>
        <w:numPr>
          <w:ilvl w:val="1"/>
          <w:numId w:val="1"/>
        </w:numPr>
      </w:pPr>
      <w:bookmarkStart w:id="26" w:name="_Toc74672818"/>
      <w:r>
        <w:rPr>
          <w:rFonts w:hint="eastAsia"/>
        </w:rPr>
        <w:t>安装固定</w:t>
      </w:r>
      <w:bookmarkEnd w:id="26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撕开【3M玻璃贴纸】，将有粘性的一面对准车前挡风，找到合适的位置将设备贴住，用【三角螺丝刀】在锁滑盖孔上轻轻顺时针扭至不动锁住。</w:t>
      </w: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28"/>
          <w:szCs w:val="28"/>
        </w:rPr>
      </w:pPr>
      <w:r>
        <w:rPr>
          <w:rFonts w:hint="eastAsia"/>
          <w:color w:val="000000"/>
          <w:spacing w:val="-2"/>
          <w:sz w:val="28"/>
          <w:szCs w:val="28"/>
        </w:rPr>
        <w:t xml:space="preserve"> </w:t>
      </w:r>
      <w:r>
        <w:drawing>
          <wp:inline distT="0" distB="0" distL="0" distR="0">
            <wp:extent cx="2622550" cy="1804670"/>
            <wp:effectExtent l="0" t="0" r="635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120" cy="18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9350" cy="18154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3576" r="2428" b="3416"/>
                    <a:stretch>
                      <a:fillRect/>
                    </a:stretch>
                  </pic:blipFill>
                  <pic:spPr>
                    <a:xfrm>
                      <a:off x="0" y="0"/>
                      <a:ext cx="2438507" cy="18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48"/>
        </w:tabs>
        <w:ind w:left="420" w:firstLine="1760" w:firstLineChars="1000"/>
        <w:rPr>
          <w:color w:val="000000"/>
          <w:spacing w:val="-2"/>
          <w:sz w:val="18"/>
          <w:szCs w:val="18"/>
        </w:rPr>
      </w:pPr>
      <w:r>
        <w:rPr>
          <w:color w:val="000000"/>
          <w:spacing w:val="-2"/>
          <w:sz w:val="18"/>
          <w:szCs w:val="18"/>
        </w:rPr>
        <w:tab/>
      </w: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tabs>
          <w:tab w:val="left" w:pos="6990"/>
        </w:tabs>
        <w:ind w:left="420"/>
        <w:jc w:val="center"/>
        <w:rPr>
          <w:color w:val="000000"/>
          <w:spacing w:val="-2"/>
          <w:sz w:val="18"/>
          <w:szCs w:val="18"/>
        </w:rPr>
      </w:pPr>
    </w:p>
    <w:p>
      <w:pPr>
        <w:pStyle w:val="3"/>
        <w:numPr>
          <w:ilvl w:val="1"/>
          <w:numId w:val="1"/>
        </w:numPr>
      </w:pPr>
      <w:bookmarkStart w:id="27" w:name="_Toc74672819"/>
      <w:r>
        <w:rPr>
          <w:rFonts w:hint="eastAsia"/>
        </w:rPr>
        <w:t>镜头调整</w:t>
      </w:r>
      <w:bookmarkEnd w:id="27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用【六角螺丝刀】插入摄像头锁齿孔逆时针轻轻扭动直到摄像头可以扭动，调整好摄像头位置再次顺时针轻轻扭至不动感觉到位，锁住摄像头。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3797300" cy="13652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8910" cy="13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28" w:name="_Toc74672820"/>
      <w:r>
        <w:rPr>
          <w:rFonts w:hint="eastAsia"/>
        </w:rPr>
        <w:t>设备通电</w:t>
      </w:r>
      <w:bookmarkEnd w:id="28"/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将【电源延长线】的线束头</w:t>
      </w:r>
      <w:r>
        <w:t>和</w:t>
      </w:r>
      <w:r>
        <w:rPr>
          <w:rFonts w:hint="eastAsia"/>
        </w:rPr>
        <w:t>车辆</w:t>
      </w:r>
      <w:r>
        <w:t>供电</w:t>
      </w:r>
      <w:r>
        <w:rPr>
          <w:rFonts w:hint="eastAsia"/>
        </w:rPr>
        <w:t>设备</w:t>
      </w:r>
      <w:r>
        <w:t>接好</w:t>
      </w:r>
      <w:r>
        <w:rPr>
          <w:rFonts w:hint="eastAsia"/>
        </w:rPr>
        <w:t>：棕色【</w:t>
      </w:r>
      <w:r>
        <w:t>ACC</w:t>
      </w:r>
      <w:r>
        <w:rPr>
          <w:rFonts w:hint="eastAsia"/>
        </w:rPr>
        <w:t>】线接车辆点火开关，红色【P</w:t>
      </w:r>
      <w:r>
        <w:t>OWER</w:t>
      </w:r>
      <w:r>
        <w:rPr>
          <w:rFonts w:hint="eastAsia"/>
        </w:rPr>
        <w:t>】线接保险盒常电，黑色【G</w:t>
      </w:r>
      <w:r>
        <w:t>ND</w:t>
      </w:r>
      <w:r>
        <w:rPr>
          <w:rFonts w:hint="eastAsia"/>
        </w:rPr>
        <w:t>】连接地线；</w:t>
      </w:r>
    </w:p>
    <w:p>
      <w:pPr>
        <w:pStyle w:val="12"/>
        <w:tabs>
          <w:tab w:val="left" w:pos="5454"/>
        </w:tabs>
        <w:spacing w:before="8" w:after="42"/>
        <w:ind w:left="840"/>
        <w:jc w:val="center"/>
        <w:rPr>
          <w:sz w:val="24"/>
          <w:szCs w:val="24"/>
        </w:rPr>
      </w:pPr>
      <w:r>
        <w:drawing>
          <wp:inline distT="0" distB="0" distL="0" distR="0">
            <wp:extent cx="2971165" cy="2381250"/>
            <wp:effectExtent l="0" t="0" r="635" b="0"/>
            <wp:docPr id="12" name="图片 12" descr="电源延长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源延长线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853" cy="24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2"/>
          <w:numId w:val="1"/>
        </w:numPr>
        <w:ind w:firstLineChars="0"/>
      </w:pPr>
      <w:r>
        <w:rPr>
          <w:rFonts w:hint="eastAsia"/>
        </w:rPr>
        <w:t>将【电源延长线】的</w:t>
      </w:r>
      <w:r>
        <w:t>宝马头对准</w:t>
      </w:r>
      <w:r>
        <w:rPr>
          <w:rFonts w:hint="eastAsia"/>
        </w:rPr>
        <w:t>【主机】电源线</w:t>
      </w:r>
      <w:r>
        <w:t>的宝马头</w:t>
      </w:r>
      <w:r>
        <w:rPr>
          <w:rFonts w:hint="eastAsia"/>
        </w:rPr>
        <w:t>（</w:t>
      </w:r>
      <w:r>
        <w:t>注意查看防呆口对准</w:t>
      </w:r>
      <w:r>
        <w:rPr>
          <w:rFonts w:hint="eastAsia"/>
        </w:rPr>
        <w:t>再</w:t>
      </w:r>
      <w:r>
        <w:t>插入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连接成功后，车辆</w:t>
      </w:r>
      <w:r>
        <w:t>启动</w:t>
      </w:r>
      <w:r>
        <w:rPr>
          <w:rFonts w:hint="eastAsia"/>
        </w:rPr>
        <w:t>即可给</w:t>
      </w:r>
      <w:r>
        <w:t>设备开机</w:t>
      </w:r>
      <w:r>
        <w:rPr>
          <w:rFonts w:hint="eastAsia"/>
        </w:rPr>
        <w:t>供电</w:t>
      </w:r>
      <w:r>
        <w:t>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3510280" cy="2876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839" cy="28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29" w:name="_Toc74672821"/>
      <w:r>
        <w:rPr>
          <w:rFonts w:hint="eastAsia"/>
        </w:rPr>
        <w:t>参数配置</w:t>
      </w:r>
      <w:bookmarkEnd w:id="29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设备</w:t>
      </w:r>
      <w:r>
        <w:rPr>
          <w:rFonts w:hint="eastAsia" w:cs="宋体" w:asciiTheme="minorEastAsia" w:hAnsiTheme="minorEastAsia"/>
          <w:sz w:val="24"/>
        </w:rPr>
        <w:t>通电开机后（</w:t>
      </w:r>
      <w:r>
        <w:rPr>
          <w:rFonts w:cs="宋体" w:asciiTheme="minorEastAsia" w:hAnsiTheme="minorEastAsia"/>
          <w:sz w:val="24"/>
        </w:rPr>
        <w:t>开机</w:t>
      </w:r>
      <w:r>
        <w:rPr>
          <w:rFonts w:hint="eastAsia" w:cs="宋体" w:asciiTheme="minorEastAsia" w:hAnsiTheme="minorEastAsia"/>
          <w:sz w:val="24"/>
        </w:rPr>
        <w:t>后的第</w:t>
      </w:r>
      <w:r>
        <w:rPr>
          <w:rFonts w:cs="宋体" w:asciiTheme="minorEastAsia" w:hAnsiTheme="minorEastAsia"/>
          <w:sz w:val="24"/>
        </w:rPr>
        <w:t>一分钟</w:t>
      </w:r>
      <w:r>
        <w:rPr>
          <w:rFonts w:hint="eastAsia" w:cs="宋体" w:asciiTheme="minorEastAsia" w:hAnsiTheme="minorEastAsia"/>
          <w:sz w:val="24"/>
        </w:rPr>
        <w:t>）设备默认工作在WiFi</w:t>
      </w:r>
      <w:r>
        <w:rPr>
          <w:rFonts w:cs="宋体" w:asciiTheme="minorEastAsia" w:hAnsiTheme="minorEastAsia"/>
          <w:sz w:val="24"/>
        </w:rPr>
        <w:t xml:space="preserve"> AP</w:t>
      </w:r>
      <w:r>
        <w:rPr>
          <w:rFonts w:hint="eastAsia" w:cs="宋体" w:asciiTheme="minorEastAsia" w:hAnsiTheme="minorEastAsia"/>
          <w:sz w:val="24"/>
        </w:rPr>
        <w:t>模式</w:t>
      </w:r>
      <w:r>
        <w:rPr>
          <w:rFonts w:cs="宋体" w:asciiTheme="minorEastAsia" w:hAnsiTheme="minorEastAsia"/>
          <w:sz w:val="24"/>
        </w:rPr>
        <w:t>，</w:t>
      </w:r>
      <w:r>
        <w:rPr>
          <w:rFonts w:hint="eastAsia" w:cs="宋体" w:asciiTheme="minorEastAsia" w:hAnsiTheme="minorEastAsia"/>
          <w:sz w:val="24"/>
        </w:rPr>
        <w:t>可</w:t>
      </w:r>
      <w:r>
        <w:rPr>
          <w:rFonts w:cs="宋体" w:asciiTheme="minorEastAsia" w:hAnsiTheme="minorEastAsia"/>
          <w:sz w:val="24"/>
        </w:rPr>
        <w:t>使用手机</w:t>
      </w:r>
      <w:r>
        <w:rPr>
          <w:rFonts w:hint="eastAsia" w:cs="宋体" w:asciiTheme="minorEastAsia" w:hAnsiTheme="minorEastAsia"/>
          <w:sz w:val="24"/>
        </w:rPr>
        <w:t>/</w:t>
      </w:r>
      <w:r>
        <w:rPr>
          <w:rFonts w:cs="宋体" w:asciiTheme="minorEastAsia" w:hAnsiTheme="minorEastAsia"/>
          <w:sz w:val="24"/>
        </w:rPr>
        <w:t>PAD连接默认</w:t>
      </w:r>
      <w:r>
        <w:rPr>
          <w:rFonts w:hint="eastAsia" w:cs="宋体" w:asciiTheme="minorEastAsia" w:hAnsiTheme="minorEastAsia"/>
          <w:sz w:val="24"/>
        </w:rPr>
        <w:t>热点：</w:t>
      </w:r>
      <w:r>
        <w:rPr>
          <w:rFonts w:cs="宋体" w:asciiTheme="minorEastAsia" w:hAnsiTheme="minorEastAsia"/>
          <w:sz w:val="24"/>
        </w:rPr>
        <w:t>MDVR123456</w:t>
      </w:r>
      <w:r>
        <w:rPr>
          <w:rFonts w:hint="eastAsia" w:cs="宋体" w:asciiTheme="minorEastAsia" w:hAnsiTheme="minorEastAsia"/>
          <w:sz w:val="24"/>
        </w:rPr>
        <w:t>，并使用</w:t>
      </w:r>
      <w:r>
        <w:rPr>
          <w:rFonts w:cs="宋体" w:asciiTheme="minorEastAsia" w:hAnsiTheme="minorEastAsia"/>
          <w:sz w:val="24"/>
        </w:rPr>
        <w:t>游览器访问</w:t>
      </w:r>
      <w:r>
        <w:rPr>
          <w:rFonts w:hint="eastAsia" w:cs="宋体" w:asciiTheme="minorEastAsia" w:hAnsiTheme="minorEastAsia"/>
          <w:sz w:val="24"/>
        </w:rPr>
        <w:t>I</w:t>
      </w:r>
      <w:r>
        <w:rPr>
          <w:rFonts w:cs="宋体" w:asciiTheme="minorEastAsia" w:hAnsiTheme="minorEastAsia"/>
          <w:sz w:val="24"/>
        </w:rPr>
        <w:t>P</w:t>
      </w:r>
      <w:r>
        <w:rPr>
          <w:rFonts w:hint="eastAsia" w:cs="宋体" w:asciiTheme="minorEastAsia" w:hAnsiTheme="minorEastAsia"/>
          <w:sz w:val="24"/>
        </w:rPr>
        <w:t>地址：</w:t>
      </w:r>
      <w:r>
        <w:rPr>
          <w:rFonts w:cs="宋体" w:asciiTheme="minorEastAsia" w:hAnsiTheme="minorEastAsia"/>
          <w:sz w:val="24"/>
        </w:rPr>
        <w:t>192.168.42.100</w:t>
      </w:r>
      <w:r>
        <w:rPr>
          <w:rFonts w:hint="eastAsia" w:cs="宋体" w:asciiTheme="minorEastAsia" w:hAnsiTheme="minorEastAsia"/>
          <w:sz w:val="24"/>
        </w:rPr>
        <w:t>，</w:t>
      </w:r>
      <w:r>
        <w:rPr>
          <w:rFonts w:cs="宋体" w:asciiTheme="minorEastAsia" w:hAnsiTheme="minorEastAsia"/>
          <w:sz w:val="24"/>
        </w:rPr>
        <w:t>进入</w:t>
      </w:r>
      <w:r>
        <w:rPr>
          <w:rFonts w:hint="eastAsia" w:cs="宋体" w:asciiTheme="minorEastAsia" w:hAnsiTheme="minorEastAsia"/>
          <w:sz w:val="24"/>
        </w:rPr>
        <w:t>设备</w:t>
      </w:r>
      <w:r>
        <w:rPr>
          <w:rFonts w:cs="宋体" w:asciiTheme="minorEastAsia" w:hAnsiTheme="minorEastAsia"/>
          <w:sz w:val="24"/>
        </w:rPr>
        <w:t>参数配置</w:t>
      </w:r>
      <w:r>
        <w:rPr>
          <w:rFonts w:hint="eastAsia" w:cs="宋体" w:asciiTheme="minorEastAsia" w:hAnsiTheme="minorEastAsia"/>
          <w:sz w:val="24"/>
        </w:rPr>
        <w:t>页面</w:t>
      </w:r>
      <w:r>
        <w:rPr>
          <w:rFonts w:cs="宋体" w:asciiTheme="minorEastAsia" w:hAnsiTheme="minorEastAsia"/>
          <w:sz w:val="24"/>
        </w:rPr>
        <w:t>，</w:t>
      </w:r>
      <w:r>
        <w:rPr>
          <w:rFonts w:hint="eastAsia" w:cs="宋体" w:asciiTheme="minorEastAsia" w:hAnsiTheme="minorEastAsia"/>
          <w:sz w:val="24"/>
        </w:rPr>
        <w:t>设备</w:t>
      </w:r>
      <w:r>
        <w:rPr>
          <w:rFonts w:cs="宋体" w:asciiTheme="minorEastAsia" w:hAnsiTheme="minorEastAsia"/>
          <w:sz w:val="24"/>
        </w:rPr>
        <w:t>默认登入密码</w:t>
      </w:r>
      <w:r>
        <w:rPr>
          <w:rFonts w:hint="eastAsia" w:cs="宋体" w:asciiTheme="minorEastAsia" w:hAnsiTheme="minorEastAsia"/>
          <w:sz w:val="24"/>
        </w:rPr>
        <w:t>：</w:t>
      </w:r>
      <w:r>
        <w:rPr>
          <w:rFonts w:cs="宋体" w:asciiTheme="minorEastAsia" w:hAnsiTheme="minorEastAsia"/>
          <w:sz w:val="24"/>
        </w:rPr>
        <w:t>99999999</w:t>
      </w:r>
      <w:r>
        <w:rPr>
          <w:rFonts w:hint="eastAsia" w:cs="宋体" w:asciiTheme="minorEastAsia" w:hAnsiTheme="minorEastAsia"/>
          <w:sz w:val="24"/>
        </w:rPr>
        <w:t>，进入后可</w:t>
      </w:r>
      <w:r>
        <w:rPr>
          <w:rFonts w:cs="宋体" w:asciiTheme="minorEastAsia" w:hAnsiTheme="minorEastAsia"/>
          <w:sz w:val="24"/>
        </w:rPr>
        <w:t>配置</w:t>
      </w:r>
      <w:r>
        <w:rPr>
          <w:rFonts w:hint="eastAsia" w:cs="宋体" w:asciiTheme="minorEastAsia" w:hAnsiTheme="minorEastAsia"/>
          <w:sz w:val="24"/>
        </w:rPr>
        <w:t>设备参数(中心参数、</w:t>
      </w:r>
      <w:r>
        <w:rPr>
          <w:rFonts w:cs="宋体" w:asciiTheme="minorEastAsia" w:hAnsiTheme="minorEastAsia"/>
          <w:sz w:val="24"/>
        </w:rPr>
        <w:t>WIFI、注册平台</w:t>
      </w:r>
      <w:r>
        <w:rPr>
          <w:rFonts w:hint="eastAsia" w:cs="宋体" w:asciiTheme="minorEastAsia" w:hAnsiTheme="minorEastAsia"/>
          <w:sz w:val="24"/>
        </w:rPr>
        <w:t>)</w:t>
      </w:r>
      <w:r>
        <w:rPr>
          <w:rFonts w:cs="宋体" w:asciiTheme="minorEastAsia" w:hAnsiTheme="minorEastAsia"/>
          <w:sz w:val="24"/>
        </w:rPr>
        <w:t>。</w:t>
      </w:r>
    </w:p>
    <w:p>
      <w:pPr>
        <w:pStyle w:val="12"/>
        <w:tabs>
          <w:tab w:val="left" w:pos="5454"/>
        </w:tabs>
        <w:spacing w:before="8" w:after="42"/>
        <w:ind w:left="420" w:firstLine="44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2247900" cy="4076065"/>
            <wp:effectExtent l="0" t="0" r="0" b="6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3668" cy="4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abs>
          <w:tab w:val="left" w:pos="5454"/>
        </w:tabs>
        <w:spacing w:before="8" w:after="42"/>
        <w:ind w:left="420" w:firstLine="480" w:firstLineChars="200"/>
        <w:jc w:val="center"/>
        <w:rPr>
          <w:sz w:val="24"/>
          <w:szCs w:val="24"/>
        </w:rPr>
      </w:pPr>
    </w:p>
    <w:p>
      <w:pPr>
        <w:pStyle w:val="3"/>
        <w:numPr>
          <w:ilvl w:val="1"/>
          <w:numId w:val="1"/>
        </w:numPr>
      </w:pPr>
      <w:bookmarkStart w:id="30" w:name="_Toc74672822"/>
      <w:r>
        <w:rPr>
          <w:rFonts w:hint="eastAsia"/>
        </w:rPr>
        <w:t>状态查看</w:t>
      </w:r>
      <w:bookmarkEnd w:id="30"/>
    </w:p>
    <w:p>
      <w:pPr>
        <w:spacing w:line="360" w:lineRule="auto"/>
        <w:ind w:firstLine="480" w:firstLineChars="200"/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sz w:val="24"/>
        </w:rPr>
        <w:t>配置参数</w:t>
      </w:r>
      <w:r>
        <w:rPr>
          <w:rFonts w:hint="eastAsia" w:cs="宋体" w:asciiTheme="minorEastAsia" w:hAnsiTheme="minorEastAsia"/>
          <w:sz w:val="24"/>
        </w:rPr>
        <w:t>完成，</w:t>
      </w:r>
      <w:r>
        <w:rPr>
          <w:rFonts w:cs="宋体" w:asciiTheme="minorEastAsia" w:hAnsiTheme="minorEastAsia"/>
          <w:sz w:val="24"/>
        </w:rPr>
        <w:t>设备</w:t>
      </w:r>
      <w:r>
        <w:rPr>
          <w:rFonts w:hint="eastAsia" w:cs="宋体" w:asciiTheme="minorEastAsia" w:hAnsiTheme="minorEastAsia"/>
          <w:sz w:val="24"/>
        </w:rPr>
        <w:t>可以正常使用</w:t>
      </w:r>
      <w:r>
        <w:rPr>
          <w:rFonts w:cs="宋体" w:asciiTheme="minorEastAsia" w:hAnsiTheme="minorEastAsia"/>
          <w:sz w:val="24"/>
        </w:rPr>
        <w:t>注册</w:t>
      </w:r>
      <w:r>
        <w:rPr>
          <w:rFonts w:hint="eastAsia" w:cs="宋体" w:asciiTheme="minorEastAsia" w:hAnsiTheme="minorEastAsia"/>
          <w:sz w:val="24"/>
        </w:rPr>
        <w:t>登录</w:t>
      </w:r>
      <w:r>
        <w:rPr>
          <w:rFonts w:cs="宋体" w:asciiTheme="minorEastAsia" w:hAnsiTheme="minorEastAsia"/>
          <w:sz w:val="24"/>
        </w:rPr>
        <w:t>平台、GPS定位</w:t>
      </w:r>
      <w:r>
        <w:rPr>
          <w:rFonts w:hint="eastAsia" w:cs="宋体" w:asciiTheme="minorEastAsia" w:hAnsiTheme="minorEastAsia"/>
          <w:sz w:val="24"/>
        </w:rPr>
        <w:t>、实时</w:t>
      </w:r>
      <w:r>
        <w:rPr>
          <w:rFonts w:cs="宋体" w:asciiTheme="minorEastAsia" w:hAnsiTheme="minorEastAsia"/>
          <w:sz w:val="24"/>
        </w:rPr>
        <w:t>录像</w:t>
      </w:r>
      <w:r>
        <w:rPr>
          <w:rFonts w:hint="eastAsia" w:cs="宋体" w:asciiTheme="minorEastAsia" w:hAnsiTheme="minorEastAsia"/>
          <w:sz w:val="24"/>
        </w:rPr>
        <w:t>等功能，设备状态指示LED说明参考第4章“面板指示灯状态说明”</w:t>
      </w:r>
    </w:p>
    <w:p>
      <w:pPr>
        <w:autoSpaceDN w:val="0"/>
        <w:spacing w:line="360" w:lineRule="auto"/>
        <w:rPr>
          <w:rFonts w:cs="宋体" w:asciiTheme="minorEastAsia" w:hAnsiTheme="minorEastAsia"/>
          <w:sz w:val="24"/>
        </w:rPr>
      </w:pPr>
    </w:p>
    <w:p>
      <w:pPr>
        <w:autoSpaceDN w:val="0"/>
        <w:spacing w:line="360" w:lineRule="auto"/>
        <w:jc w:val="center"/>
        <w:rPr>
          <w:rFonts w:cs="宋体" w:asciiTheme="minorEastAsia" w:hAnsiTheme="minorEastAsia"/>
          <w:sz w:val="24"/>
        </w:rPr>
      </w:pPr>
    </w:p>
    <w:p>
      <w:pPr>
        <w:pStyle w:val="33"/>
        <w:jc w:val="both"/>
        <w:rPr>
          <w:rFonts w:ascii="黑体" w:hAnsi="黑体"/>
          <w:color w:val="FFFFFF"/>
          <w:sz w:val="36"/>
          <w:szCs w:val="36"/>
          <w:highlight w:val="red"/>
        </w:rPr>
      </w:pPr>
      <w:bookmarkStart w:id="31" w:name="_Hlk67046270"/>
      <w:r>
        <w:rPr>
          <w:rFonts w:hint="eastAsia" w:ascii="黑体" w:hAnsi="黑体"/>
          <w:color w:val="FFFFFF"/>
          <w:sz w:val="36"/>
          <w:szCs w:val="36"/>
          <w:highlight w:val="red"/>
        </w:rPr>
        <w:t>安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全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守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则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及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>提</w:t>
      </w:r>
      <w:r>
        <w:rPr>
          <w:rFonts w:ascii="黑体" w:hAnsi="黑体"/>
          <w:color w:val="FFFFFF"/>
          <w:sz w:val="36"/>
          <w:szCs w:val="36"/>
          <w:highlight w:val="red"/>
        </w:rPr>
        <w:t xml:space="preserve"> </w:t>
      </w:r>
      <w:r>
        <w:rPr>
          <w:rFonts w:hint="eastAsia" w:ascii="黑体" w:hAnsi="黑体"/>
          <w:color w:val="FFFFFF"/>
          <w:sz w:val="36"/>
          <w:szCs w:val="36"/>
          <w:highlight w:val="red"/>
        </w:rPr>
        <w:t xml:space="preserve">示 </w:t>
      </w:r>
    </w:p>
    <w:p>
      <w:pPr>
        <w:pStyle w:val="12"/>
        <w:rPr>
          <w:sz w:val="20"/>
        </w:rPr>
      </w:pPr>
    </w:p>
    <w:p>
      <w:pPr>
        <w:rPr>
          <w:rFonts w:ascii="黑体" w:hAnsi="黑体" w:eastAsia="黑体" w:cs="宋体"/>
          <w:color w:val="231F20"/>
          <w:sz w:val="24"/>
        </w:rPr>
      </w:pPr>
      <w:r>
        <w:rPr>
          <w:rFonts w:ascii="黑体" w:hAnsi="黑体" w:eastAsia="黑体"/>
          <w:sz w:val="24"/>
        </w:rPr>
        <w:t>1.</w:t>
      </w:r>
      <w:r>
        <w:rPr>
          <w:rFonts w:hint="eastAsia" w:ascii="黑体" w:hAnsi="黑体" w:eastAsia="黑体"/>
          <w:sz w:val="24"/>
        </w:rPr>
        <w:t xml:space="preserve">  运输过程请轻拿轻放；</w:t>
      </w:r>
    </w:p>
    <w:p>
      <w:pPr>
        <w:rPr>
          <w:rFonts w:ascii="黑体" w:hAnsi="黑体" w:eastAsia="黑体" w:cs="宋体"/>
          <w:color w:val="231F20"/>
          <w:sz w:val="24"/>
        </w:rPr>
      </w:pPr>
      <w:r>
        <w:rPr>
          <w:rFonts w:hint="eastAsia" w:ascii="黑体" w:hAnsi="黑体" w:eastAsia="黑体" w:cs="宋体"/>
          <w:color w:val="231F20"/>
          <w:sz w:val="24"/>
        </w:rPr>
        <w:t xml:space="preserve">  </w:t>
      </w: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2.</w:t>
      </w:r>
      <w:r>
        <w:rPr>
          <w:rFonts w:hint="eastAsia" w:ascii="黑体" w:hAnsi="黑体" w:eastAsia="黑体"/>
          <w:sz w:val="24"/>
        </w:rPr>
        <w:t xml:space="preserve">  一切安装和维护必须由受过专业训练的合格人士执行；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3.</w:t>
      </w:r>
      <w:r>
        <w:rPr>
          <w:rFonts w:hint="eastAsia" w:ascii="黑体" w:hAnsi="黑体" w:eastAsia="黑体"/>
          <w:sz w:val="24"/>
        </w:rPr>
        <w:t xml:space="preserve">  本产品不可安装在车辆上长期受雨水或其他液体侵蚀处；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4.</w:t>
      </w:r>
      <w:r>
        <w:rPr>
          <w:rFonts w:hint="eastAsia" w:ascii="黑体" w:hAnsi="黑体" w:eastAsia="黑体"/>
          <w:sz w:val="24"/>
        </w:rPr>
        <w:t xml:space="preserve">  安装方式及所有材料必须能够承受机身的重量；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5</w:t>
      </w:r>
      <w:r>
        <w:rPr>
          <w:rFonts w:ascii="黑体" w:hAnsi="黑体" w:eastAsia="黑体"/>
          <w:sz w:val="24"/>
        </w:rPr>
        <w:t>.</w:t>
      </w:r>
      <w:r>
        <w:rPr>
          <w:rFonts w:hint="eastAsia" w:ascii="黑体" w:hAnsi="黑体" w:eastAsia="黑体"/>
          <w:sz w:val="24"/>
        </w:rPr>
        <w:t xml:space="preserve">  设备尽量避免安装在震动剧烈的位置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6.</w:t>
      </w:r>
      <w:r>
        <w:rPr>
          <w:rFonts w:hint="eastAsia" w:ascii="黑体" w:hAnsi="黑体" w:eastAsia="黑体"/>
          <w:sz w:val="24"/>
        </w:rPr>
        <w:t xml:space="preserve">  保持机身远离热源、灰尘与强磁场，切勿堵塞设备通风散热口；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7</w:t>
      </w:r>
      <w:r>
        <w:rPr>
          <w:rFonts w:hint="eastAsia" w:ascii="黑体" w:hAnsi="黑体" w:eastAsia="黑体"/>
          <w:sz w:val="24"/>
        </w:rPr>
        <w:t>.  设备上方不得有重物压放，周围50cm内不得堆放杂物；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8</w:t>
      </w:r>
      <w:r>
        <w:rPr>
          <w:rFonts w:hint="eastAsia" w:ascii="黑体" w:hAnsi="黑体" w:eastAsia="黑体"/>
          <w:sz w:val="24"/>
        </w:rPr>
        <w:t>.  车辆清洁卫生时不得对设备直接冲水；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9</w:t>
      </w:r>
      <w:r>
        <w:rPr>
          <w:rFonts w:hint="eastAsia" w:ascii="黑体" w:hAnsi="黑体" w:eastAsia="黑体"/>
          <w:sz w:val="24"/>
        </w:rPr>
        <w:t>.  设备输出电源不得搭接任何非推荐装置；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10</w:t>
      </w:r>
      <w:r>
        <w:rPr>
          <w:rFonts w:hint="eastAsia" w:ascii="黑体" w:hAnsi="黑体" w:eastAsia="黑体"/>
          <w:sz w:val="24"/>
        </w:rPr>
        <w:t>.  设备运行时不得尝试把手指或异物从设备缝隙中插入；</w:t>
      </w:r>
    </w:p>
    <w:p>
      <w:pPr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11</w:t>
      </w:r>
      <w:r>
        <w:rPr>
          <w:rFonts w:hint="eastAsia" w:ascii="黑体" w:hAnsi="黑体" w:eastAsia="黑体"/>
          <w:sz w:val="24"/>
        </w:rPr>
        <w:t>. 在没有专业人员的指导下，请勿打开或拆卸设备；</w:t>
      </w:r>
    </w:p>
    <w:p>
      <w:pPr>
        <w:pStyle w:val="34"/>
        <w:ind w:left="562" w:firstLine="0" w:firstLineChars="0"/>
        <w:rPr>
          <w:rFonts w:ascii="黑体" w:hAnsi="黑体" w:eastAsia="黑体"/>
          <w:sz w:val="24"/>
        </w:rPr>
      </w:pPr>
    </w:p>
    <w:p>
      <w:pPr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1</w:t>
      </w:r>
      <w:r>
        <w:rPr>
          <w:rFonts w:ascii="黑体" w:hAnsi="黑体" w:eastAsia="黑体"/>
          <w:sz w:val="24"/>
        </w:rPr>
        <w:t>2</w:t>
      </w:r>
      <w:r>
        <w:rPr>
          <w:rFonts w:hint="eastAsia" w:ascii="黑体" w:hAnsi="黑体" w:eastAsia="黑体"/>
          <w:sz w:val="24"/>
        </w:rPr>
        <w:t>. 请勿在设备通电状态下插拔储存卡，以免损伤设备丢失数据</w:t>
      </w:r>
    </w:p>
    <w:p>
      <w:pPr>
        <w:rPr>
          <w:rFonts w:ascii="黑体" w:hAnsi="黑体" w:eastAsia="黑体"/>
          <w:sz w:val="24"/>
        </w:rPr>
      </w:pPr>
    </w:p>
    <w:p>
      <w:pPr>
        <w:ind w:left="425"/>
        <w:rPr>
          <w:b/>
          <w:bCs/>
          <w:color w:val="000000"/>
          <w:spacing w:val="-2"/>
          <w:sz w:val="28"/>
          <w:szCs w:val="28"/>
        </w:rPr>
      </w:pPr>
    </w:p>
    <w:p>
      <w:pPr>
        <w:ind w:left="425"/>
        <w:jc w:val="center"/>
        <w:rPr>
          <w:color w:val="000000"/>
          <w:spacing w:val="-2"/>
          <w:sz w:val="24"/>
          <w:szCs w:val="24"/>
        </w:rPr>
      </w:pPr>
    </w:p>
    <w:p>
      <w:pPr>
        <w:rPr>
          <w:rFonts w:ascii="黑体" w:hAnsi="黑体" w:eastAsia="黑体"/>
          <w:sz w:val="24"/>
        </w:rPr>
      </w:pPr>
    </w:p>
    <w:bookmarkEnd w:id="31"/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24"/>
      </w:rPr>
      <w:tab/>
    </w:r>
    <w:r>
      <w:rPr>
        <w:sz w:val="24"/>
      </w:rPr>
      <w:tab/>
    </w:r>
  </w:p>
  <w:p>
    <w:pPr>
      <w:pStyle w:val="14"/>
      <w:jc w:val="center"/>
      <w:rPr>
        <w:caps/>
        <w:color w:val="000000" w:themeColor="text1"/>
        <w14:textFill>
          <w14:solidFill>
            <w14:schemeClr w14:val="tx1"/>
          </w14:solidFill>
        </w14:textFill>
      </w:rPr>
    </w:pP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caps/>
        <w:color w:val="000000" w:themeColor="text1"/>
        <w14:textFill>
          <w14:solidFill>
            <w14:schemeClr w14:val="tx1"/>
          </w14:solidFill>
        </w14:textFill>
      </w:rPr>
      <w:instrText xml:space="preserve">PAGE   \* MERGEFORMAT</w:instrTex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caps/>
        <w:color w:val="000000" w:themeColor="text1"/>
        <w:lang w:val="zh-CN"/>
        <w14:textFill>
          <w14:solidFill>
            <w14:schemeClr w14:val="tx1"/>
          </w14:solidFill>
        </w14:textFill>
      </w:rPr>
      <w:t>2</w:t>
    </w:r>
    <w:r>
      <w:rPr>
        <w:caps/>
        <w:color w:val="000000" w:themeColor="text1"/>
        <w14:textFill>
          <w14:solidFill>
            <w14:schemeClr w14:val="tx1"/>
          </w14:solidFill>
        </w14:textFill>
      </w:rPr>
      <w:fldChar w:fldCharType="end"/>
    </w:r>
  </w:p>
  <w:p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420"/>
      <w:rPr>
        <w:rFonts w:ascii="等线" w:hAnsi="等线" w:eastAsia="等线" w:cs="等线"/>
        <w:sz w:val="36"/>
        <w:szCs w:val="36"/>
      </w:rPr>
    </w:pPr>
    <w:r>
      <w:rPr>
        <w:rFonts w:hint="eastAsia" w:ascii="等线" w:hAnsi="等线" w:eastAsia="等线" w:cs="等线"/>
        <w:sz w:val="36"/>
        <w:szCs w:val="36"/>
      </w:rPr>
      <w:t>MDVR-M20Hv</w:t>
    </w:r>
  </w:p>
  <w:p>
    <w:pPr>
      <w:pStyle w:val="1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FF244E"/>
    <w:multiLevelType w:val="multilevel"/>
    <w:tmpl w:val="23FF244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787D2198"/>
    <w:multiLevelType w:val="multilevel"/>
    <w:tmpl w:val="787D219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ZDc4Zjg1MTczYTYwOTEzYzdiMTBhODBhN2UwZjUifQ=="/>
  </w:docVars>
  <w:rsids>
    <w:rsidRoot w:val="001C2394"/>
    <w:rsid w:val="0000217D"/>
    <w:rsid w:val="00003A90"/>
    <w:rsid w:val="00013918"/>
    <w:rsid w:val="00040B9E"/>
    <w:rsid w:val="00072A7B"/>
    <w:rsid w:val="000A0C06"/>
    <w:rsid w:val="000E1FB9"/>
    <w:rsid w:val="000E32D3"/>
    <w:rsid w:val="000E3A6C"/>
    <w:rsid w:val="000E3FA2"/>
    <w:rsid w:val="000E4845"/>
    <w:rsid w:val="000E5EB9"/>
    <w:rsid w:val="00123818"/>
    <w:rsid w:val="00135251"/>
    <w:rsid w:val="00147CC1"/>
    <w:rsid w:val="00156B8E"/>
    <w:rsid w:val="00172FCB"/>
    <w:rsid w:val="00182780"/>
    <w:rsid w:val="001A04BD"/>
    <w:rsid w:val="001A207A"/>
    <w:rsid w:val="001A3B03"/>
    <w:rsid w:val="001C2394"/>
    <w:rsid w:val="001C47EC"/>
    <w:rsid w:val="001D4BAE"/>
    <w:rsid w:val="001E3606"/>
    <w:rsid w:val="00216062"/>
    <w:rsid w:val="00223303"/>
    <w:rsid w:val="00235565"/>
    <w:rsid w:val="00253871"/>
    <w:rsid w:val="00254CFA"/>
    <w:rsid w:val="00282410"/>
    <w:rsid w:val="002A5F9D"/>
    <w:rsid w:val="002A694E"/>
    <w:rsid w:val="002B15D9"/>
    <w:rsid w:val="002D011C"/>
    <w:rsid w:val="002E6C01"/>
    <w:rsid w:val="002F035E"/>
    <w:rsid w:val="002F2589"/>
    <w:rsid w:val="002F4B52"/>
    <w:rsid w:val="00304FEF"/>
    <w:rsid w:val="003075FE"/>
    <w:rsid w:val="00313DAE"/>
    <w:rsid w:val="003351E3"/>
    <w:rsid w:val="00391604"/>
    <w:rsid w:val="00391B9D"/>
    <w:rsid w:val="00396085"/>
    <w:rsid w:val="00396684"/>
    <w:rsid w:val="003C0231"/>
    <w:rsid w:val="003F622B"/>
    <w:rsid w:val="00400D44"/>
    <w:rsid w:val="00401158"/>
    <w:rsid w:val="00436958"/>
    <w:rsid w:val="00441E28"/>
    <w:rsid w:val="004502B4"/>
    <w:rsid w:val="00464424"/>
    <w:rsid w:val="00466043"/>
    <w:rsid w:val="004C41A1"/>
    <w:rsid w:val="004C4342"/>
    <w:rsid w:val="004E2EB0"/>
    <w:rsid w:val="00524F22"/>
    <w:rsid w:val="00524F5E"/>
    <w:rsid w:val="0053191F"/>
    <w:rsid w:val="00552218"/>
    <w:rsid w:val="00557974"/>
    <w:rsid w:val="00562BBF"/>
    <w:rsid w:val="00563416"/>
    <w:rsid w:val="00570468"/>
    <w:rsid w:val="00573672"/>
    <w:rsid w:val="005A26FA"/>
    <w:rsid w:val="005A436E"/>
    <w:rsid w:val="005E10F6"/>
    <w:rsid w:val="005F55D0"/>
    <w:rsid w:val="0063614D"/>
    <w:rsid w:val="00653DD4"/>
    <w:rsid w:val="00656BE6"/>
    <w:rsid w:val="00660FDC"/>
    <w:rsid w:val="00671DF9"/>
    <w:rsid w:val="00673C91"/>
    <w:rsid w:val="00681CCF"/>
    <w:rsid w:val="00690AC1"/>
    <w:rsid w:val="006935E7"/>
    <w:rsid w:val="006A7C68"/>
    <w:rsid w:val="006B48CB"/>
    <w:rsid w:val="006C45F0"/>
    <w:rsid w:val="006E7AE1"/>
    <w:rsid w:val="006F7FB3"/>
    <w:rsid w:val="00722A3A"/>
    <w:rsid w:val="007239A8"/>
    <w:rsid w:val="00732B42"/>
    <w:rsid w:val="00736EE2"/>
    <w:rsid w:val="007B6D4D"/>
    <w:rsid w:val="007B7E27"/>
    <w:rsid w:val="007F0B25"/>
    <w:rsid w:val="007F4005"/>
    <w:rsid w:val="00820057"/>
    <w:rsid w:val="00840E47"/>
    <w:rsid w:val="008C3AD9"/>
    <w:rsid w:val="008F2270"/>
    <w:rsid w:val="008F390C"/>
    <w:rsid w:val="009145D5"/>
    <w:rsid w:val="00933B01"/>
    <w:rsid w:val="009667BB"/>
    <w:rsid w:val="009934EC"/>
    <w:rsid w:val="009A4E2D"/>
    <w:rsid w:val="009A7D84"/>
    <w:rsid w:val="00A0444C"/>
    <w:rsid w:val="00A05F61"/>
    <w:rsid w:val="00A2387F"/>
    <w:rsid w:val="00A35E28"/>
    <w:rsid w:val="00A42C5A"/>
    <w:rsid w:val="00A826BB"/>
    <w:rsid w:val="00A90131"/>
    <w:rsid w:val="00AA3B73"/>
    <w:rsid w:val="00AF1532"/>
    <w:rsid w:val="00B208F0"/>
    <w:rsid w:val="00B217B5"/>
    <w:rsid w:val="00B27AA5"/>
    <w:rsid w:val="00B332C7"/>
    <w:rsid w:val="00B85DD6"/>
    <w:rsid w:val="00BA1613"/>
    <w:rsid w:val="00BB54DB"/>
    <w:rsid w:val="00BD1AD8"/>
    <w:rsid w:val="00BD4096"/>
    <w:rsid w:val="00BD4137"/>
    <w:rsid w:val="00BD4174"/>
    <w:rsid w:val="00C23EE9"/>
    <w:rsid w:val="00C858DA"/>
    <w:rsid w:val="00C85F2A"/>
    <w:rsid w:val="00C956F4"/>
    <w:rsid w:val="00CA747A"/>
    <w:rsid w:val="00CC2412"/>
    <w:rsid w:val="00CC38BE"/>
    <w:rsid w:val="00CC5586"/>
    <w:rsid w:val="00CD464F"/>
    <w:rsid w:val="00CE6B4B"/>
    <w:rsid w:val="00CF3364"/>
    <w:rsid w:val="00D0649B"/>
    <w:rsid w:val="00D4473D"/>
    <w:rsid w:val="00D47248"/>
    <w:rsid w:val="00D73E21"/>
    <w:rsid w:val="00D803A0"/>
    <w:rsid w:val="00DB1670"/>
    <w:rsid w:val="00DB380B"/>
    <w:rsid w:val="00DC799A"/>
    <w:rsid w:val="00E16F0A"/>
    <w:rsid w:val="00E2542F"/>
    <w:rsid w:val="00E34214"/>
    <w:rsid w:val="00E35544"/>
    <w:rsid w:val="00E57E35"/>
    <w:rsid w:val="00E60807"/>
    <w:rsid w:val="00EA5791"/>
    <w:rsid w:val="00EB1B2C"/>
    <w:rsid w:val="00EB6DFB"/>
    <w:rsid w:val="00EC1BBA"/>
    <w:rsid w:val="00EE2C11"/>
    <w:rsid w:val="00F446EA"/>
    <w:rsid w:val="00F45F03"/>
    <w:rsid w:val="00FA501A"/>
    <w:rsid w:val="00FB60A4"/>
    <w:rsid w:val="00FC3216"/>
    <w:rsid w:val="00FD69E1"/>
    <w:rsid w:val="00FF4834"/>
    <w:rsid w:val="018717E3"/>
    <w:rsid w:val="029C75A5"/>
    <w:rsid w:val="04964239"/>
    <w:rsid w:val="05536272"/>
    <w:rsid w:val="05BB2D0F"/>
    <w:rsid w:val="06293758"/>
    <w:rsid w:val="07497F2D"/>
    <w:rsid w:val="07BB1426"/>
    <w:rsid w:val="09967A33"/>
    <w:rsid w:val="0C8A0C17"/>
    <w:rsid w:val="0D6669F3"/>
    <w:rsid w:val="0DEC10F3"/>
    <w:rsid w:val="0E450938"/>
    <w:rsid w:val="10007F15"/>
    <w:rsid w:val="105765A1"/>
    <w:rsid w:val="105F72B8"/>
    <w:rsid w:val="10716C2E"/>
    <w:rsid w:val="1130230D"/>
    <w:rsid w:val="1177061F"/>
    <w:rsid w:val="119B2834"/>
    <w:rsid w:val="11FD2CDE"/>
    <w:rsid w:val="13575031"/>
    <w:rsid w:val="15983246"/>
    <w:rsid w:val="15B27C23"/>
    <w:rsid w:val="15F05180"/>
    <w:rsid w:val="160B14A8"/>
    <w:rsid w:val="164B2B18"/>
    <w:rsid w:val="16597BE0"/>
    <w:rsid w:val="16692E19"/>
    <w:rsid w:val="16992370"/>
    <w:rsid w:val="16E53EDE"/>
    <w:rsid w:val="17236198"/>
    <w:rsid w:val="176272BE"/>
    <w:rsid w:val="18A6658A"/>
    <w:rsid w:val="18E43275"/>
    <w:rsid w:val="19E1246A"/>
    <w:rsid w:val="1A142DA9"/>
    <w:rsid w:val="1A88020D"/>
    <w:rsid w:val="1B6032B5"/>
    <w:rsid w:val="1CB77EE3"/>
    <w:rsid w:val="1CC95D0A"/>
    <w:rsid w:val="1DE742BD"/>
    <w:rsid w:val="1E280042"/>
    <w:rsid w:val="21A6183D"/>
    <w:rsid w:val="233E6D67"/>
    <w:rsid w:val="23572EB3"/>
    <w:rsid w:val="23F515BE"/>
    <w:rsid w:val="2569148A"/>
    <w:rsid w:val="25907AEE"/>
    <w:rsid w:val="25AB2C47"/>
    <w:rsid w:val="25F024F5"/>
    <w:rsid w:val="26522458"/>
    <w:rsid w:val="29573D0E"/>
    <w:rsid w:val="297E1A2A"/>
    <w:rsid w:val="29FE0AD3"/>
    <w:rsid w:val="2BAE7598"/>
    <w:rsid w:val="2C0B2E20"/>
    <w:rsid w:val="2C4C5746"/>
    <w:rsid w:val="2C7C16D8"/>
    <w:rsid w:val="2E067549"/>
    <w:rsid w:val="2EB864A5"/>
    <w:rsid w:val="2EDB2067"/>
    <w:rsid w:val="2F8741CD"/>
    <w:rsid w:val="2F925D61"/>
    <w:rsid w:val="2FF230E2"/>
    <w:rsid w:val="3031652C"/>
    <w:rsid w:val="322F3801"/>
    <w:rsid w:val="32D125AE"/>
    <w:rsid w:val="33B84F1E"/>
    <w:rsid w:val="354718D2"/>
    <w:rsid w:val="36932AEE"/>
    <w:rsid w:val="37257451"/>
    <w:rsid w:val="377C3B86"/>
    <w:rsid w:val="37E37B77"/>
    <w:rsid w:val="3827216B"/>
    <w:rsid w:val="386F1CA1"/>
    <w:rsid w:val="38E400CF"/>
    <w:rsid w:val="390308C5"/>
    <w:rsid w:val="390F457C"/>
    <w:rsid w:val="39706AEF"/>
    <w:rsid w:val="3BF97025"/>
    <w:rsid w:val="3C2E2AAE"/>
    <w:rsid w:val="3C4D0E5A"/>
    <w:rsid w:val="3C5F7A47"/>
    <w:rsid w:val="3CBF6BE2"/>
    <w:rsid w:val="3D0550A8"/>
    <w:rsid w:val="3E022864"/>
    <w:rsid w:val="3E283308"/>
    <w:rsid w:val="3F494EEA"/>
    <w:rsid w:val="3F804EC9"/>
    <w:rsid w:val="3FFA3A08"/>
    <w:rsid w:val="4115658C"/>
    <w:rsid w:val="41174B0C"/>
    <w:rsid w:val="41195AF3"/>
    <w:rsid w:val="416B62FB"/>
    <w:rsid w:val="41C92E7B"/>
    <w:rsid w:val="41D93C06"/>
    <w:rsid w:val="42E0572F"/>
    <w:rsid w:val="43116D5A"/>
    <w:rsid w:val="437638AB"/>
    <w:rsid w:val="449C3B79"/>
    <w:rsid w:val="44B9624D"/>
    <w:rsid w:val="45A65C23"/>
    <w:rsid w:val="4678372C"/>
    <w:rsid w:val="47612E72"/>
    <w:rsid w:val="478C564C"/>
    <w:rsid w:val="47D35CA9"/>
    <w:rsid w:val="47D609B2"/>
    <w:rsid w:val="49CB53EE"/>
    <w:rsid w:val="4A7E71B5"/>
    <w:rsid w:val="4BEA34DC"/>
    <w:rsid w:val="4C3B396E"/>
    <w:rsid w:val="4D0B791A"/>
    <w:rsid w:val="4E094000"/>
    <w:rsid w:val="4E1F7107"/>
    <w:rsid w:val="4E257948"/>
    <w:rsid w:val="4E7365F4"/>
    <w:rsid w:val="4E80045D"/>
    <w:rsid w:val="4EEA00DC"/>
    <w:rsid w:val="4F2669C3"/>
    <w:rsid w:val="50254FCD"/>
    <w:rsid w:val="506542B6"/>
    <w:rsid w:val="51055401"/>
    <w:rsid w:val="51533CB2"/>
    <w:rsid w:val="51727016"/>
    <w:rsid w:val="51E62975"/>
    <w:rsid w:val="52757F0A"/>
    <w:rsid w:val="529A44A7"/>
    <w:rsid w:val="52B96984"/>
    <w:rsid w:val="52E951B5"/>
    <w:rsid w:val="53050228"/>
    <w:rsid w:val="537F24F7"/>
    <w:rsid w:val="53DF715D"/>
    <w:rsid w:val="546F0FFD"/>
    <w:rsid w:val="548A76AF"/>
    <w:rsid w:val="556A63B2"/>
    <w:rsid w:val="556F56B3"/>
    <w:rsid w:val="55B65681"/>
    <w:rsid w:val="576A6D11"/>
    <w:rsid w:val="57834EC8"/>
    <w:rsid w:val="587C4919"/>
    <w:rsid w:val="588622EF"/>
    <w:rsid w:val="59486ACA"/>
    <w:rsid w:val="596D2A6E"/>
    <w:rsid w:val="5AC66EF1"/>
    <w:rsid w:val="5C875D4D"/>
    <w:rsid w:val="5CD11664"/>
    <w:rsid w:val="5D0979D0"/>
    <w:rsid w:val="5E5B2711"/>
    <w:rsid w:val="5EF063A5"/>
    <w:rsid w:val="5F0C2645"/>
    <w:rsid w:val="5F113AF8"/>
    <w:rsid w:val="600C4CB2"/>
    <w:rsid w:val="613123EF"/>
    <w:rsid w:val="618E5D50"/>
    <w:rsid w:val="61A449DE"/>
    <w:rsid w:val="62E55080"/>
    <w:rsid w:val="62F87C04"/>
    <w:rsid w:val="63904A9C"/>
    <w:rsid w:val="63BF4119"/>
    <w:rsid w:val="659146A9"/>
    <w:rsid w:val="664F6B2A"/>
    <w:rsid w:val="696568DF"/>
    <w:rsid w:val="6B1819BC"/>
    <w:rsid w:val="6BBA10DA"/>
    <w:rsid w:val="6C7B1E99"/>
    <w:rsid w:val="6CB430FF"/>
    <w:rsid w:val="6D0F0738"/>
    <w:rsid w:val="6DF72089"/>
    <w:rsid w:val="6F311180"/>
    <w:rsid w:val="6F630CBC"/>
    <w:rsid w:val="6F6D3F4E"/>
    <w:rsid w:val="6FAF1056"/>
    <w:rsid w:val="70140387"/>
    <w:rsid w:val="701D0FD7"/>
    <w:rsid w:val="70D11A6C"/>
    <w:rsid w:val="710C3FC2"/>
    <w:rsid w:val="71A12D58"/>
    <w:rsid w:val="71E32870"/>
    <w:rsid w:val="71F10667"/>
    <w:rsid w:val="729B64A6"/>
    <w:rsid w:val="729D0937"/>
    <w:rsid w:val="72B61E99"/>
    <w:rsid w:val="72CC3CDC"/>
    <w:rsid w:val="73A9561D"/>
    <w:rsid w:val="73EE091A"/>
    <w:rsid w:val="742937D7"/>
    <w:rsid w:val="74E42D47"/>
    <w:rsid w:val="74EE48E9"/>
    <w:rsid w:val="75E26978"/>
    <w:rsid w:val="75FA2586"/>
    <w:rsid w:val="762813CA"/>
    <w:rsid w:val="764D0CA8"/>
    <w:rsid w:val="770730DF"/>
    <w:rsid w:val="77C53838"/>
    <w:rsid w:val="782146A6"/>
    <w:rsid w:val="78E85C26"/>
    <w:rsid w:val="79604250"/>
    <w:rsid w:val="7A5C0273"/>
    <w:rsid w:val="7A635989"/>
    <w:rsid w:val="7B225511"/>
    <w:rsid w:val="7B546904"/>
    <w:rsid w:val="7B8B0E2B"/>
    <w:rsid w:val="7BFA7732"/>
    <w:rsid w:val="7BFE742B"/>
    <w:rsid w:val="7CBB1ACE"/>
    <w:rsid w:val="7DC25F83"/>
    <w:rsid w:val="7DFE20C3"/>
    <w:rsid w:val="7E091A49"/>
    <w:rsid w:val="7E2A2D86"/>
    <w:rsid w:val="7E2D5011"/>
    <w:rsid w:val="7FC0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38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paragraph" w:styleId="5">
    <w:name w:val="heading 4"/>
    <w:basedOn w:val="1"/>
    <w:next w:val="1"/>
    <w:link w:val="40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41"/>
    <w:semiHidden/>
    <w:unhideWhenUsed/>
    <w:qFormat/>
    <w:uiPriority w:val="9"/>
    <w:pPr>
      <w:keepNext/>
      <w:keepLines/>
      <w:spacing w:before="40" w:after="0"/>
      <w:outlineLvl w:val="4"/>
    </w:pPr>
    <w:rPr>
      <w:color w:val="2E75B6" w:themeColor="accent1" w:themeShade="BF"/>
    </w:rPr>
  </w:style>
  <w:style w:type="paragraph" w:styleId="7">
    <w:name w:val="heading 6"/>
    <w:basedOn w:val="1"/>
    <w:next w:val="1"/>
    <w:link w:val="42"/>
    <w:semiHidden/>
    <w:unhideWhenUsed/>
    <w:qFormat/>
    <w:uiPriority w:val="9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8">
    <w:name w:val="heading 7"/>
    <w:basedOn w:val="1"/>
    <w:next w:val="1"/>
    <w:link w:val="43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44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45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30"/>
    <w:qFormat/>
    <w:uiPriority w:val="0"/>
    <w:pPr>
      <w:spacing w:after="120"/>
    </w:pPr>
  </w:style>
  <w:style w:type="paragraph" w:styleId="13">
    <w:name w:val="toc 3"/>
    <w:basedOn w:val="1"/>
    <w:next w:val="1"/>
    <w:unhideWhenUsed/>
    <w:qFormat/>
    <w:uiPriority w:val="39"/>
    <w:pPr>
      <w:spacing w:after="100"/>
      <w:ind w:left="440"/>
    </w:pPr>
    <w:rPr>
      <w:rFonts w:cs="Times New Roman"/>
    </w:rPr>
  </w:style>
  <w:style w:type="paragraph" w:styleId="14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toc 1"/>
    <w:basedOn w:val="1"/>
    <w:next w:val="1"/>
    <w:unhideWhenUsed/>
    <w:qFormat/>
    <w:uiPriority w:val="39"/>
    <w:pPr>
      <w:spacing w:after="100"/>
    </w:pPr>
    <w:rPr>
      <w:rFonts w:cs="Times New Roman"/>
    </w:rPr>
  </w:style>
  <w:style w:type="paragraph" w:styleId="17">
    <w:name w:val="Subtitle"/>
    <w:basedOn w:val="1"/>
    <w:next w:val="1"/>
    <w:link w:val="47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oc 2"/>
    <w:basedOn w:val="1"/>
    <w:next w:val="1"/>
    <w:unhideWhenUsed/>
    <w:qFormat/>
    <w:uiPriority w:val="39"/>
    <w:pPr>
      <w:spacing w:after="100"/>
      <w:ind w:left="220"/>
    </w:pPr>
    <w:rPr>
      <w:rFonts w:cs="Times New Roman"/>
    </w:rPr>
  </w:style>
  <w:style w:type="paragraph" w:styleId="1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paragraph" w:styleId="20">
    <w:name w:val="Title"/>
    <w:basedOn w:val="1"/>
    <w:next w:val="1"/>
    <w:link w:val="46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21">
    <w:name w:val="Body Text First Indent"/>
    <w:basedOn w:val="12"/>
    <w:link w:val="32"/>
    <w:unhideWhenUsed/>
    <w:qFormat/>
    <w:uiPriority w:val="0"/>
    <w:pPr>
      <w:autoSpaceDE w:val="0"/>
      <w:autoSpaceDN w:val="0"/>
      <w:ind w:firstLine="420" w:firstLineChars="100"/>
    </w:pPr>
    <w:rPr>
      <w:rFonts w:ascii="华文细黑" w:hAnsi="华文细黑" w:eastAsia="华文细黑" w:cs="Times New Roman"/>
      <w:sz w:val="24"/>
      <w:lang w:val="zh-CN"/>
    </w:rPr>
  </w:style>
  <w:style w:type="table" w:styleId="23">
    <w:name w:val="Table Grid"/>
    <w:basedOn w:val="2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basedOn w:val="24"/>
    <w:qFormat/>
    <w:uiPriority w:val="22"/>
    <w:rPr>
      <w:b/>
      <w:bCs/>
      <w:color w:val="auto"/>
    </w:rPr>
  </w:style>
  <w:style w:type="character" w:styleId="26">
    <w:name w:val="Emphasis"/>
    <w:basedOn w:val="24"/>
    <w:qFormat/>
    <w:uiPriority w:val="20"/>
    <w:rPr>
      <w:i/>
      <w:iCs/>
      <w:color w:val="auto"/>
    </w:rPr>
  </w:style>
  <w:style w:type="character" w:styleId="27">
    <w:name w:val="Hyperlink"/>
    <w:basedOn w:val="24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8">
    <w:name w:val="其他"/>
    <w:basedOn w:val="1"/>
    <w:qFormat/>
    <w:uiPriority w:val="0"/>
    <w:rPr>
      <w:rFonts w:ascii="宋体" w:hAnsi="宋体" w:eastAsia="宋体" w:cs="宋体"/>
      <w:sz w:val="30"/>
      <w:szCs w:val="30"/>
    </w:rPr>
  </w:style>
  <w:style w:type="paragraph" w:customStyle="1" w:styleId="29">
    <w:name w:val="Table Paragraph"/>
    <w:basedOn w:val="1"/>
    <w:qFormat/>
    <w:uiPriority w:val="1"/>
    <w:pPr>
      <w:autoSpaceDE w:val="0"/>
      <w:autoSpaceDN w:val="0"/>
      <w:ind w:left="104"/>
    </w:pPr>
    <w:rPr>
      <w:rFonts w:ascii="微软雅黑" w:hAnsi="微软雅黑" w:eastAsia="微软雅黑" w:cs="微软雅黑"/>
    </w:rPr>
  </w:style>
  <w:style w:type="character" w:customStyle="1" w:styleId="30">
    <w:name w:val="正文文本 字符"/>
    <w:basedOn w:val="24"/>
    <w:link w:val="1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31">
    <w:name w:val="正文文本首行缩进 字符"/>
    <w:basedOn w:val="30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32">
    <w:name w:val="正文文本首行缩进 字符1"/>
    <w:link w:val="21"/>
    <w:qFormat/>
    <w:uiPriority w:val="0"/>
    <w:rPr>
      <w:rFonts w:ascii="华文细黑" w:hAnsi="华文细黑" w:eastAsia="华文细黑"/>
      <w:sz w:val="24"/>
      <w:szCs w:val="24"/>
      <w:lang w:val="zh-CN" w:eastAsia="zh-CN"/>
    </w:rPr>
  </w:style>
  <w:style w:type="paragraph" w:customStyle="1" w:styleId="33">
    <w:name w:val="文档标题"/>
    <w:basedOn w:val="1"/>
    <w:qFormat/>
    <w:uiPriority w:val="0"/>
    <w:pPr>
      <w:pageBreakBefore/>
      <w:tabs>
        <w:tab w:val="left" w:pos="0"/>
      </w:tabs>
      <w:autoSpaceDE w:val="0"/>
      <w:autoSpaceDN w:val="0"/>
      <w:adjustRightInd w:val="0"/>
      <w:spacing w:before="300" w:after="300"/>
      <w:jc w:val="center"/>
    </w:pPr>
    <w:rPr>
      <w:rFonts w:ascii="Arial" w:hAnsi="Arial" w:eastAsia="黑体" w:cs="Times New Roman"/>
      <w:sz w:val="32"/>
      <w:szCs w:val="32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页脚 字符"/>
    <w:basedOn w:val="24"/>
    <w:link w:val="1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36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标题 1 字符"/>
    <w:basedOn w:val="2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38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color w:val="2E75B6" w:themeColor="accent1" w:themeShade="BF"/>
      <w:sz w:val="28"/>
      <w:szCs w:val="28"/>
    </w:rPr>
  </w:style>
  <w:style w:type="character" w:customStyle="1" w:styleId="39">
    <w:name w:val="标题 3 字符"/>
    <w:basedOn w:val="24"/>
    <w:link w:val="4"/>
    <w:qFormat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customStyle="1" w:styleId="40">
    <w:name w:val="标题 4 字符"/>
    <w:basedOn w:val="24"/>
    <w:link w:val="5"/>
    <w:semiHidden/>
    <w:qFormat/>
    <w:uiPriority w:val="9"/>
    <w:rPr>
      <w:i/>
      <w:iCs/>
    </w:rPr>
  </w:style>
  <w:style w:type="character" w:customStyle="1" w:styleId="41">
    <w:name w:val="标题 5 字符"/>
    <w:basedOn w:val="24"/>
    <w:link w:val="6"/>
    <w:semiHidden/>
    <w:qFormat/>
    <w:uiPriority w:val="9"/>
    <w:rPr>
      <w:color w:val="2E75B6" w:themeColor="accent1" w:themeShade="BF"/>
    </w:rPr>
  </w:style>
  <w:style w:type="character" w:customStyle="1" w:styleId="42">
    <w:name w:val="标题 6 字符"/>
    <w:basedOn w:val="24"/>
    <w:link w:val="7"/>
    <w:semiHidden/>
    <w:qFormat/>
    <w:uiPriority w:val="9"/>
    <w:rPr>
      <w:color w:val="1F4E79" w:themeColor="accent1" w:themeShade="80"/>
    </w:rPr>
  </w:style>
  <w:style w:type="character" w:customStyle="1" w:styleId="43">
    <w:name w:val="标题 7 字符"/>
    <w:basedOn w:val="24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44">
    <w:name w:val="标题 8 字符"/>
    <w:basedOn w:val="24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标题 9 字符"/>
    <w:basedOn w:val="24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标题 字符"/>
    <w:basedOn w:val="24"/>
    <w:link w:val="20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47">
    <w:name w:val="副标题 字符"/>
    <w:basedOn w:val="24"/>
    <w:link w:val="17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48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49">
    <w:name w:val="Quote"/>
    <w:basedOn w:val="1"/>
    <w:next w:val="1"/>
    <w:link w:val="50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引用 字符"/>
    <w:basedOn w:val="24"/>
    <w:link w:val="4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51">
    <w:name w:val="Intense Quote"/>
    <w:basedOn w:val="1"/>
    <w:next w:val="1"/>
    <w:link w:val="52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2">
    <w:name w:val="明显引用 字符"/>
    <w:basedOn w:val="24"/>
    <w:link w:val="51"/>
    <w:qFormat/>
    <w:uiPriority w:val="30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24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明显强调1"/>
    <w:basedOn w:val="24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5">
    <w:name w:val="不明显参考1"/>
    <w:basedOn w:val="24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明显参考1"/>
    <w:basedOn w:val="24"/>
    <w:qFormat/>
    <w:uiPriority w:val="32"/>
    <w:rPr>
      <w:b/>
      <w:bCs/>
      <w:smallCaps/>
      <w:color w:val="5B9BD5" w:themeColor="accent1"/>
      <w:spacing w:val="5"/>
      <w14:textFill>
        <w14:solidFill>
          <w14:schemeClr w14:val="accent1"/>
        </w14:solidFill>
      </w14:textFill>
    </w:rPr>
  </w:style>
  <w:style w:type="character" w:customStyle="1" w:styleId="57">
    <w:name w:val="书籍标题1"/>
    <w:basedOn w:val="24"/>
    <w:qFormat/>
    <w:uiPriority w:val="33"/>
    <w:rPr>
      <w:b/>
      <w:bCs/>
      <w:i/>
      <w:iCs/>
      <w:spacing w:val="5"/>
    </w:rPr>
  </w:style>
  <w:style w:type="paragraph" w:customStyle="1" w:styleId="58">
    <w:name w:val="TOC 标题1"/>
    <w:basedOn w:val="2"/>
    <w:next w:val="1"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B58542-38A7-4153-9781-A5040FD933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18</Pages>
  <Words>3406</Words>
  <Characters>3904</Characters>
  <Lines>40</Lines>
  <Paragraphs>11</Paragraphs>
  <TotalTime>72</TotalTime>
  <ScaleCrop>false</ScaleCrop>
  <LinksUpToDate>false</LinksUpToDate>
  <CharactersWithSpaces>4008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2021-03-12T06:28:00Z</dcterms:created>
  <dc:creator>86136</dc:creator>
  <cp:lastModifiedBy>Administrator</cp:lastModifiedBy>
  <dcterms:modified xsi:type="dcterms:W3CDTF">2023-06-15T06:23:37Z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3957B8B33AF348F4B18874DC77DB7333</vt:lpwstr>
  </property>
</Properties>
</file>